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8333" w14:textId="77777777" w:rsidR="009250E5" w:rsidRPr="00461594" w:rsidRDefault="009250E5" w:rsidP="009250E5">
      <w:pPr>
        <w:spacing w:after="0" w:line="240" w:lineRule="auto"/>
        <w:rPr>
          <w:rFonts w:ascii="Times New Roman" w:hAnsi="Times New Roman"/>
          <w:sz w:val="24"/>
          <w:szCs w:val="24"/>
          <w:u w:val="single"/>
          <w:lang w:val="en-GB"/>
        </w:rPr>
      </w:pPr>
      <w:r w:rsidRPr="00461594">
        <w:rPr>
          <w:rFonts w:ascii="Times New Roman" w:hAnsi="Times New Roman"/>
          <w:noProof/>
          <w:lang w:val="en-US"/>
        </w:rPr>
        <w:drawing>
          <wp:anchor distT="0" distB="0" distL="114300" distR="114300" simplePos="0" relativeHeight="251659264" behindDoc="0" locked="0" layoutInCell="1" allowOverlap="1" wp14:anchorId="5746DA2B" wp14:editId="542C9B21">
            <wp:simplePos x="0" y="0"/>
            <wp:positionH relativeFrom="column">
              <wp:posOffset>4781550</wp:posOffset>
            </wp:positionH>
            <wp:positionV relativeFrom="paragraph">
              <wp:posOffset>-771525</wp:posOffset>
            </wp:positionV>
            <wp:extent cx="1895475" cy="908865"/>
            <wp:effectExtent l="0" t="0" r="0" b="0"/>
            <wp:wrapNone/>
            <wp:docPr id="1" name="Picture 1" descr="\\BH-DC01\Management\Allison\Bay Hav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DC01\Management\Allison\Bay Have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08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520"/>
        <w:gridCol w:w="4050"/>
      </w:tblGrid>
      <w:tr w:rsidR="009250E5" w:rsidRPr="00461594" w14:paraId="39B8DB49" w14:textId="77777777" w:rsidTr="00751758">
        <w:trPr>
          <w:trHeight w:val="210"/>
        </w:trPr>
        <w:tc>
          <w:tcPr>
            <w:tcW w:w="51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8C1113E" w14:textId="4B80F537" w:rsidR="009250E5" w:rsidRPr="00461594" w:rsidRDefault="009A14BF" w:rsidP="00751758">
            <w:pPr>
              <w:spacing w:beforeAutospacing="1" w:after="0" w:afterAutospacing="1" w:line="240" w:lineRule="auto"/>
              <w:textAlignment w:val="baseline"/>
              <w:rPr>
                <w:rFonts w:ascii="Times New Roman" w:hAnsi="Times New Roman"/>
                <w:b/>
                <w:sz w:val="24"/>
                <w:szCs w:val="24"/>
                <w:lang w:val="en-US"/>
              </w:rPr>
            </w:pPr>
            <w:r w:rsidRPr="00461594">
              <w:rPr>
                <w:rFonts w:ascii="Times New Roman" w:hAnsi="Times New Roman"/>
                <w:b/>
                <w:bCs/>
                <w:sz w:val="24"/>
                <w:szCs w:val="24"/>
              </w:rPr>
              <w:t xml:space="preserve">Section 1 – IPAC: </w:t>
            </w:r>
            <w:r w:rsidR="009250E5" w:rsidRPr="00461594">
              <w:rPr>
                <w:rFonts w:ascii="Times New Roman" w:hAnsi="Times New Roman"/>
                <w:b/>
                <w:bCs/>
                <w:sz w:val="24"/>
                <w:szCs w:val="24"/>
              </w:rPr>
              <w:t xml:space="preserve">Communicable Disease Outbreak Contingency Plan </w:t>
            </w:r>
          </w:p>
        </w:tc>
        <w:tc>
          <w:tcPr>
            <w:tcW w:w="4050" w:type="dxa"/>
            <w:tcBorders>
              <w:top w:val="single" w:sz="6" w:space="0" w:color="auto"/>
              <w:left w:val="outset" w:sz="6" w:space="0" w:color="auto"/>
              <w:bottom w:val="single" w:sz="6" w:space="0" w:color="auto"/>
              <w:right w:val="single" w:sz="6" w:space="0" w:color="auto"/>
            </w:tcBorders>
            <w:shd w:val="clear" w:color="auto" w:fill="auto"/>
            <w:hideMark/>
          </w:tcPr>
          <w:p w14:paraId="01BF6FF0" w14:textId="77777777" w:rsidR="009250E5" w:rsidRPr="00461594" w:rsidRDefault="009250E5" w:rsidP="00751758">
            <w:pPr>
              <w:spacing w:before="100" w:beforeAutospacing="1" w:after="100" w:afterAutospacing="1" w:line="240" w:lineRule="auto"/>
              <w:contextualSpacing/>
              <w:textAlignment w:val="baseline"/>
              <w:rPr>
                <w:rFonts w:ascii="Times New Roman" w:hAnsi="Times New Roman"/>
                <w:sz w:val="24"/>
                <w:szCs w:val="24"/>
                <w:lang w:val="en-US"/>
              </w:rPr>
            </w:pPr>
            <w:r w:rsidRPr="00461594">
              <w:rPr>
                <w:rFonts w:ascii="Times New Roman" w:hAnsi="Times New Roman"/>
                <w:sz w:val="24"/>
                <w:szCs w:val="24"/>
              </w:rPr>
              <w:t>Policy Manual Section: </w:t>
            </w:r>
            <w:r w:rsidRPr="00461594">
              <w:rPr>
                <w:rFonts w:ascii="Times New Roman" w:hAnsi="Times New Roman"/>
                <w:sz w:val="24"/>
                <w:szCs w:val="24"/>
                <w:lang w:val="en-US"/>
              </w:rPr>
              <w:t> </w:t>
            </w:r>
          </w:p>
          <w:p w14:paraId="2835F9B2" w14:textId="77777777" w:rsidR="009250E5" w:rsidRPr="00461594" w:rsidRDefault="009250E5" w:rsidP="00751758">
            <w:pPr>
              <w:spacing w:beforeAutospacing="1" w:after="0" w:afterAutospacing="1" w:line="240" w:lineRule="auto"/>
              <w:textAlignment w:val="baseline"/>
              <w:rPr>
                <w:rFonts w:ascii="Times New Roman" w:hAnsi="Times New Roman"/>
                <w:b/>
                <w:sz w:val="24"/>
                <w:szCs w:val="24"/>
                <w:lang w:val="en-US"/>
              </w:rPr>
            </w:pPr>
            <w:r w:rsidRPr="00461594">
              <w:rPr>
                <w:rFonts w:ascii="Times New Roman" w:hAnsi="Times New Roman"/>
                <w:b/>
                <w:sz w:val="24"/>
                <w:szCs w:val="24"/>
                <w:lang w:val="en-US"/>
              </w:rPr>
              <w:t>Section 7 – Infection Prevention &amp; Control</w:t>
            </w:r>
          </w:p>
        </w:tc>
      </w:tr>
      <w:tr w:rsidR="009250E5" w:rsidRPr="00461594" w14:paraId="4884F798" w14:textId="77777777" w:rsidTr="00751758">
        <w:trPr>
          <w:trHeight w:val="210"/>
        </w:trPr>
        <w:tc>
          <w:tcPr>
            <w:tcW w:w="2655" w:type="dxa"/>
            <w:tcBorders>
              <w:top w:val="outset" w:sz="6" w:space="0" w:color="auto"/>
              <w:left w:val="single" w:sz="6" w:space="0" w:color="auto"/>
              <w:bottom w:val="single" w:sz="6" w:space="0" w:color="auto"/>
              <w:right w:val="single" w:sz="6" w:space="0" w:color="auto"/>
            </w:tcBorders>
            <w:shd w:val="clear" w:color="auto" w:fill="auto"/>
            <w:hideMark/>
          </w:tcPr>
          <w:p w14:paraId="03C16427" w14:textId="77777777" w:rsidR="009250E5" w:rsidRPr="00461594" w:rsidRDefault="009250E5" w:rsidP="00751758">
            <w:pPr>
              <w:spacing w:beforeAutospacing="1" w:after="0" w:afterAutospacing="1" w:line="240" w:lineRule="auto"/>
              <w:textAlignment w:val="baseline"/>
              <w:rPr>
                <w:rFonts w:ascii="Times New Roman" w:hAnsi="Times New Roman"/>
                <w:b/>
                <w:sz w:val="24"/>
                <w:szCs w:val="24"/>
                <w:lang w:val="en-US"/>
              </w:rPr>
            </w:pPr>
            <w:r w:rsidRPr="00461594">
              <w:rPr>
                <w:rFonts w:ascii="Times New Roman" w:hAnsi="Times New Roman"/>
                <w:b/>
                <w:bCs/>
                <w:sz w:val="24"/>
                <w:szCs w:val="24"/>
              </w:rPr>
              <w:t>Created: </w:t>
            </w:r>
            <w:r w:rsidRPr="00461594">
              <w:rPr>
                <w:rFonts w:ascii="Times New Roman" w:hAnsi="Times New Roman"/>
                <w:b/>
                <w:sz w:val="24"/>
                <w:szCs w:val="24"/>
                <w:lang w:val="en-US"/>
              </w:rPr>
              <w:t> </w:t>
            </w:r>
          </w:p>
        </w:tc>
        <w:tc>
          <w:tcPr>
            <w:tcW w:w="2505" w:type="dxa"/>
            <w:tcBorders>
              <w:top w:val="outset" w:sz="6" w:space="0" w:color="auto"/>
              <w:left w:val="outset" w:sz="6" w:space="0" w:color="auto"/>
              <w:bottom w:val="single" w:sz="6" w:space="0" w:color="auto"/>
              <w:right w:val="single" w:sz="6" w:space="0" w:color="auto"/>
            </w:tcBorders>
            <w:shd w:val="clear" w:color="auto" w:fill="auto"/>
            <w:hideMark/>
          </w:tcPr>
          <w:p w14:paraId="2D2BDD79" w14:textId="23D0D009" w:rsidR="009250E5" w:rsidRPr="00461594" w:rsidRDefault="009250E5" w:rsidP="00751758">
            <w:pPr>
              <w:spacing w:beforeAutospacing="1" w:after="0" w:afterAutospacing="1" w:line="240" w:lineRule="auto"/>
              <w:textAlignment w:val="baseline"/>
              <w:rPr>
                <w:rFonts w:ascii="Times New Roman" w:hAnsi="Times New Roman"/>
                <w:b/>
                <w:sz w:val="24"/>
                <w:szCs w:val="24"/>
                <w:lang w:val="en-US"/>
              </w:rPr>
            </w:pPr>
            <w:r w:rsidRPr="00461594">
              <w:rPr>
                <w:rFonts w:ascii="Times New Roman" w:hAnsi="Times New Roman"/>
                <w:b/>
                <w:bCs/>
                <w:sz w:val="24"/>
                <w:szCs w:val="24"/>
              </w:rPr>
              <w:t>Last Updated: </w:t>
            </w:r>
            <w:r w:rsidRPr="00461594">
              <w:rPr>
                <w:rFonts w:ascii="Times New Roman" w:hAnsi="Times New Roman"/>
                <w:b/>
                <w:sz w:val="24"/>
                <w:szCs w:val="24"/>
                <w:lang w:val="en-US"/>
              </w:rPr>
              <w:t> </w:t>
            </w:r>
            <w:r w:rsidR="001125F4">
              <w:rPr>
                <w:rFonts w:ascii="Times New Roman" w:hAnsi="Times New Roman"/>
                <w:b/>
                <w:sz w:val="24"/>
                <w:szCs w:val="24"/>
                <w:lang w:val="en-US"/>
              </w:rPr>
              <w:t>8/22</w:t>
            </w:r>
          </w:p>
        </w:tc>
        <w:tc>
          <w:tcPr>
            <w:tcW w:w="4050" w:type="dxa"/>
            <w:tcBorders>
              <w:top w:val="outset" w:sz="6" w:space="0" w:color="auto"/>
              <w:left w:val="outset" w:sz="6" w:space="0" w:color="auto"/>
              <w:bottom w:val="single" w:sz="6" w:space="0" w:color="auto"/>
              <w:right w:val="single" w:sz="6" w:space="0" w:color="auto"/>
            </w:tcBorders>
            <w:shd w:val="clear" w:color="auto" w:fill="auto"/>
            <w:hideMark/>
          </w:tcPr>
          <w:p w14:paraId="06DC325E" w14:textId="69D8C174" w:rsidR="009250E5" w:rsidRPr="00461594" w:rsidRDefault="009250E5" w:rsidP="00751758">
            <w:pPr>
              <w:spacing w:beforeAutospacing="1" w:after="0" w:afterAutospacing="1" w:line="240" w:lineRule="auto"/>
              <w:textAlignment w:val="baseline"/>
              <w:rPr>
                <w:rFonts w:ascii="Times New Roman" w:hAnsi="Times New Roman"/>
                <w:b/>
                <w:sz w:val="24"/>
                <w:szCs w:val="24"/>
                <w:lang w:val="en-US"/>
              </w:rPr>
            </w:pPr>
            <w:r w:rsidRPr="00461594">
              <w:rPr>
                <w:rFonts w:ascii="Times New Roman" w:hAnsi="Times New Roman"/>
                <w:b/>
                <w:bCs/>
                <w:sz w:val="24"/>
                <w:szCs w:val="24"/>
              </w:rPr>
              <w:t>Last Reviewed: </w:t>
            </w:r>
            <w:r w:rsidRPr="00461594">
              <w:rPr>
                <w:rFonts w:ascii="Times New Roman" w:hAnsi="Times New Roman"/>
                <w:b/>
                <w:sz w:val="24"/>
                <w:szCs w:val="24"/>
                <w:lang w:val="en-US"/>
              </w:rPr>
              <w:t> </w:t>
            </w:r>
            <w:r w:rsidR="002A45D4">
              <w:rPr>
                <w:rFonts w:ascii="Times New Roman" w:hAnsi="Times New Roman"/>
                <w:b/>
                <w:sz w:val="24"/>
                <w:szCs w:val="24"/>
                <w:lang w:val="en-US"/>
              </w:rPr>
              <w:t>1/23</w:t>
            </w:r>
          </w:p>
        </w:tc>
      </w:tr>
      <w:tr w:rsidR="009250E5" w:rsidRPr="00461594" w14:paraId="1AC79879" w14:textId="77777777" w:rsidTr="00751758">
        <w:trPr>
          <w:trHeight w:val="210"/>
        </w:trPr>
        <w:tc>
          <w:tcPr>
            <w:tcW w:w="5175" w:type="dxa"/>
            <w:gridSpan w:val="2"/>
            <w:tcBorders>
              <w:top w:val="outset" w:sz="6" w:space="0" w:color="auto"/>
              <w:left w:val="single" w:sz="6" w:space="0" w:color="auto"/>
              <w:bottom w:val="single" w:sz="6" w:space="0" w:color="auto"/>
              <w:right w:val="single" w:sz="6" w:space="0" w:color="auto"/>
            </w:tcBorders>
            <w:shd w:val="clear" w:color="auto" w:fill="auto"/>
            <w:hideMark/>
          </w:tcPr>
          <w:p w14:paraId="301B6BF2" w14:textId="3FED3A1C" w:rsidR="009250E5" w:rsidRPr="00461594" w:rsidRDefault="009250E5" w:rsidP="00751758">
            <w:pPr>
              <w:spacing w:beforeAutospacing="1" w:after="0" w:afterAutospacing="1" w:line="240" w:lineRule="auto"/>
              <w:textAlignment w:val="baseline"/>
              <w:rPr>
                <w:rFonts w:ascii="Times New Roman" w:hAnsi="Times New Roman"/>
                <w:b/>
                <w:sz w:val="24"/>
                <w:szCs w:val="24"/>
                <w:lang w:val="en-US"/>
              </w:rPr>
            </w:pPr>
            <w:r w:rsidRPr="00461594">
              <w:rPr>
                <w:rFonts w:ascii="Times New Roman" w:hAnsi="Times New Roman"/>
                <w:b/>
                <w:bCs/>
                <w:sz w:val="24"/>
                <w:szCs w:val="24"/>
              </w:rPr>
              <w:t>Act/Regs:</w:t>
            </w:r>
            <w:r w:rsidRPr="00461594">
              <w:rPr>
                <w:rFonts w:ascii="Times New Roman" w:hAnsi="Times New Roman"/>
                <w:b/>
              </w:rPr>
              <w:t xml:space="preserve"> r2</w:t>
            </w:r>
            <w:r w:rsidR="001125F4">
              <w:rPr>
                <w:rFonts w:ascii="Times New Roman" w:hAnsi="Times New Roman"/>
                <w:b/>
              </w:rPr>
              <w:t>3</w:t>
            </w:r>
            <w:r w:rsidRPr="00461594">
              <w:rPr>
                <w:rFonts w:ascii="Times New Roman" w:hAnsi="Times New Roman"/>
                <w:b/>
              </w:rPr>
              <w:t>(</w:t>
            </w:r>
            <w:proofErr w:type="gramStart"/>
            <w:r w:rsidR="001125F4">
              <w:rPr>
                <w:rFonts w:ascii="Times New Roman" w:hAnsi="Times New Roman"/>
                <w:b/>
              </w:rPr>
              <w:t>2</w:t>
            </w:r>
            <w:r w:rsidRPr="00461594">
              <w:rPr>
                <w:rFonts w:ascii="Times New Roman" w:hAnsi="Times New Roman"/>
                <w:b/>
              </w:rPr>
              <w:t>)(</w:t>
            </w:r>
            <w:proofErr w:type="gramEnd"/>
            <w:r w:rsidR="001125F4">
              <w:rPr>
                <w:rFonts w:ascii="Times New Roman" w:hAnsi="Times New Roman"/>
                <w:b/>
              </w:rPr>
              <w:t>a-f</w:t>
            </w:r>
            <w:r w:rsidRPr="00461594">
              <w:rPr>
                <w:rFonts w:ascii="Times New Roman" w:hAnsi="Times New Roman"/>
                <w:b/>
              </w:rPr>
              <w:t>)</w:t>
            </w:r>
          </w:p>
        </w:tc>
        <w:tc>
          <w:tcPr>
            <w:tcW w:w="4050" w:type="dxa"/>
            <w:tcBorders>
              <w:top w:val="outset" w:sz="6" w:space="0" w:color="auto"/>
              <w:left w:val="outset" w:sz="6" w:space="0" w:color="auto"/>
              <w:bottom w:val="single" w:sz="6" w:space="0" w:color="auto"/>
              <w:right w:val="single" w:sz="6" w:space="0" w:color="auto"/>
            </w:tcBorders>
            <w:shd w:val="clear" w:color="auto" w:fill="auto"/>
            <w:hideMark/>
          </w:tcPr>
          <w:p w14:paraId="2708E1B5" w14:textId="1A1E5D54" w:rsidR="009250E5" w:rsidRPr="00461594" w:rsidRDefault="009250E5" w:rsidP="00751758">
            <w:pPr>
              <w:spacing w:beforeAutospacing="1" w:after="0" w:afterAutospacing="1" w:line="240" w:lineRule="auto"/>
              <w:textAlignment w:val="baseline"/>
              <w:rPr>
                <w:rFonts w:ascii="Times New Roman" w:hAnsi="Times New Roman"/>
                <w:b/>
                <w:sz w:val="24"/>
                <w:szCs w:val="24"/>
                <w:lang w:val="en-US"/>
              </w:rPr>
            </w:pPr>
            <w:r w:rsidRPr="00461594">
              <w:rPr>
                <w:rFonts w:ascii="Times New Roman" w:hAnsi="Times New Roman"/>
                <w:b/>
                <w:bCs/>
                <w:sz w:val="24"/>
                <w:szCs w:val="24"/>
              </w:rPr>
              <w:t>Page:   </w:t>
            </w:r>
            <w:r w:rsidRPr="00461594">
              <w:rPr>
                <w:rFonts w:ascii="Times New Roman" w:hAnsi="Times New Roman"/>
                <w:b/>
                <w:sz w:val="24"/>
                <w:szCs w:val="24"/>
                <w:lang w:val="en-US"/>
              </w:rPr>
              <w:t xml:space="preserve"> 1 of </w:t>
            </w:r>
            <w:r w:rsidR="00CE3772" w:rsidRPr="00461594">
              <w:rPr>
                <w:rFonts w:ascii="Times New Roman" w:hAnsi="Times New Roman"/>
                <w:b/>
                <w:sz w:val="24"/>
                <w:szCs w:val="24"/>
                <w:lang w:val="en-US"/>
              </w:rPr>
              <w:t>3</w:t>
            </w:r>
          </w:p>
        </w:tc>
      </w:tr>
    </w:tbl>
    <w:p w14:paraId="76312AE0" w14:textId="1BC267DC" w:rsidR="009250E5" w:rsidRPr="00461594" w:rsidRDefault="009250E5" w:rsidP="009250E5">
      <w:pPr>
        <w:spacing w:after="0" w:line="240" w:lineRule="auto"/>
        <w:textAlignment w:val="baseline"/>
        <w:rPr>
          <w:rFonts w:ascii="Times New Roman" w:hAnsi="Times New Roman"/>
          <w:sz w:val="12"/>
          <w:szCs w:val="12"/>
          <w:lang w:val="en-US"/>
        </w:rPr>
      </w:pPr>
    </w:p>
    <w:p w14:paraId="37A1D843" w14:textId="77777777" w:rsidR="009250E5" w:rsidRPr="000A014A" w:rsidRDefault="009250E5" w:rsidP="00CC5D58">
      <w:pPr>
        <w:contextualSpacing/>
        <w:rPr>
          <w:rFonts w:ascii="Times New Roman" w:hAnsi="Times New Roman"/>
          <w:sz w:val="24"/>
          <w:szCs w:val="24"/>
          <w:lang w:val="en-GB"/>
        </w:rPr>
      </w:pPr>
      <w:r w:rsidRPr="000A014A">
        <w:rPr>
          <w:rFonts w:ascii="Times New Roman" w:hAnsi="Times New Roman"/>
          <w:sz w:val="24"/>
          <w:szCs w:val="24"/>
          <w:u w:val="single"/>
          <w:lang w:val="en-GB"/>
        </w:rPr>
        <w:t>PURPOSE</w:t>
      </w:r>
      <w:r w:rsidRPr="000A014A">
        <w:rPr>
          <w:rFonts w:ascii="Times New Roman" w:hAnsi="Times New Roman"/>
          <w:sz w:val="24"/>
          <w:szCs w:val="24"/>
          <w:lang w:val="en-GB"/>
        </w:rPr>
        <w:t xml:space="preserve"> </w:t>
      </w:r>
    </w:p>
    <w:p w14:paraId="56F25955" w14:textId="1506B6E5" w:rsidR="009250E5" w:rsidRPr="000A014A" w:rsidRDefault="009250E5" w:rsidP="00CC5D58">
      <w:pPr>
        <w:contextualSpacing/>
        <w:rPr>
          <w:rFonts w:ascii="Times New Roman" w:hAnsi="Times New Roman"/>
          <w:sz w:val="24"/>
          <w:szCs w:val="24"/>
          <w:lang w:val="en-GB"/>
        </w:rPr>
      </w:pPr>
      <w:r w:rsidRPr="000A014A">
        <w:rPr>
          <w:rFonts w:ascii="Times New Roman" w:hAnsi="Times New Roman"/>
          <w:sz w:val="24"/>
          <w:szCs w:val="24"/>
          <w:lang w:val="en-GB"/>
        </w:rPr>
        <w:t xml:space="preserve">To provide guidelines for the recognition and control of outbreaks of communicable disease within </w:t>
      </w:r>
      <w:r w:rsidR="002A45D4">
        <w:rPr>
          <w:rFonts w:ascii="Times New Roman" w:hAnsi="Times New Roman"/>
          <w:sz w:val="24"/>
          <w:szCs w:val="24"/>
          <w:lang w:val="en-GB"/>
        </w:rPr>
        <w:t>Bay Haven</w:t>
      </w:r>
      <w:r w:rsidRPr="000A014A">
        <w:rPr>
          <w:rFonts w:ascii="Times New Roman" w:hAnsi="Times New Roman"/>
          <w:sz w:val="24"/>
          <w:szCs w:val="24"/>
          <w:lang w:val="en-GB"/>
        </w:rPr>
        <w:t xml:space="preserve"> in accordance with the </w:t>
      </w:r>
      <w:r w:rsidR="001125F4">
        <w:rPr>
          <w:rFonts w:ascii="Times New Roman" w:hAnsi="Times New Roman"/>
          <w:sz w:val="24"/>
          <w:szCs w:val="24"/>
          <w:lang w:val="en-GB"/>
        </w:rPr>
        <w:t xml:space="preserve">Fixing </w:t>
      </w:r>
      <w:r w:rsidRPr="000A014A">
        <w:rPr>
          <w:rFonts w:ascii="Times New Roman" w:hAnsi="Times New Roman"/>
          <w:sz w:val="24"/>
          <w:szCs w:val="24"/>
          <w:lang w:val="en-GB"/>
        </w:rPr>
        <w:t>Long</w:t>
      </w:r>
      <w:r w:rsidR="001125F4">
        <w:rPr>
          <w:rFonts w:ascii="Times New Roman" w:hAnsi="Times New Roman"/>
          <w:sz w:val="24"/>
          <w:szCs w:val="24"/>
          <w:lang w:val="en-GB"/>
        </w:rPr>
        <w:t xml:space="preserve"> </w:t>
      </w:r>
      <w:r w:rsidRPr="000A014A">
        <w:rPr>
          <w:rFonts w:ascii="Times New Roman" w:hAnsi="Times New Roman"/>
          <w:sz w:val="24"/>
          <w:szCs w:val="24"/>
          <w:lang w:val="en-GB"/>
        </w:rPr>
        <w:t>Term Care Act 20</w:t>
      </w:r>
      <w:r w:rsidR="001125F4">
        <w:rPr>
          <w:rFonts w:ascii="Times New Roman" w:hAnsi="Times New Roman"/>
          <w:sz w:val="24"/>
          <w:szCs w:val="24"/>
          <w:lang w:val="en-GB"/>
        </w:rPr>
        <w:t>21</w:t>
      </w:r>
      <w:r w:rsidRPr="000A014A">
        <w:rPr>
          <w:rFonts w:ascii="Times New Roman" w:hAnsi="Times New Roman"/>
          <w:sz w:val="24"/>
          <w:szCs w:val="24"/>
          <w:lang w:val="en-GB"/>
        </w:rPr>
        <w:t xml:space="preserve"> and Regulation 79, Provincial Infectious Diseases Advisory Committee (PIDAC) Best Practices for infection Control and Prevention (IPAC) in all Health Care Settings, the Health Protection and Promotion Act, A Guide to the Control of Respiratory Infection Outbreaks in Long Term Care Homes, 201</w:t>
      </w:r>
      <w:r w:rsidR="005D0275">
        <w:rPr>
          <w:rFonts w:ascii="Times New Roman" w:hAnsi="Times New Roman"/>
          <w:sz w:val="24"/>
          <w:szCs w:val="24"/>
          <w:lang w:val="en-GB"/>
        </w:rPr>
        <w:t>8 Recommendations</w:t>
      </w:r>
      <w:r w:rsidRPr="000A014A">
        <w:rPr>
          <w:rFonts w:ascii="Times New Roman" w:hAnsi="Times New Roman"/>
          <w:sz w:val="24"/>
          <w:szCs w:val="24"/>
          <w:lang w:val="en-GB"/>
        </w:rPr>
        <w:t>, Control of Gastroenteritis Outbreaks in Long-Term Care Homes, 201</w:t>
      </w:r>
      <w:r w:rsidR="005D0275">
        <w:rPr>
          <w:rFonts w:ascii="Times New Roman" w:hAnsi="Times New Roman"/>
          <w:sz w:val="24"/>
          <w:szCs w:val="24"/>
          <w:lang w:val="en-GB"/>
        </w:rPr>
        <w:t>8</w:t>
      </w:r>
      <w:r w:rsidRPr="000A014A">
        <w:rPr>
          <w:rFonts w:ascii="Times New Roman" w:hAnsi="Times New Roman"/>
          <w:sz w:val="24"/>
          <w:szCs w:val="24"/>
          <w:lang w:val="en-GB"/>
        </w:rPr>
        <w:t>.</w:t>
      </w:r>
    </w:p>
    <w:p w14:paraId="2A59E74C" w14:textId="77777777" w:rsidR="009250E5" w:rsidRPr="000A014A" w:rsidRDefault="009250E5" w:rsidP="00CC5D58">
      <w:pPr>
        <w:contextualSpacing/>
        <w:rPr>
          <w:rFonts w:ascii="Times New Roman" w:hAnsi="Times New Roman"/>
          <w:sz w:val="24"/>
          <w:szCs w:val="24"/>
          <w:lang w:val="en-GB"/>
        </w:rPr>
      </w:pPr>
      <w:r w:rsidRPr="000A014A">
        <w:rPr>
          <w:rFonts w:ascii="Times New Roman" w:hAnsi="Times New Roman"/>
          <w:sz w:val="24"/>
          <w:szCs w:val="24"/>
          <w:lang w:val="en-GB"/>
        </w:rPr>
        <w:tab/>
      </w:r>
      <w:r w:rsidRPr="000A014A">
        <w:rPr>
          <w:rFonts w:ascii="Times New Roman" w:hAnsi="Times New Roman"/>
          <w:sz w:val="24"/>
          <w:szCs w:val="24"/>
          <w:lang w:val="en-GB"/>
        </w:rPr>
        <w:tab/>
      </w:r>
      <w:r w:rsidRPr="000A014A">
        <w:rPr>
          <w:rFonts w:ascii="Times New Roman" w:hAnsi="Times New Roman"/>
          <w:sz w:val="24"/>
          <w:szCs w:val="24"/>
          <w:lang w:val="en-GB"/>
        </w:rPr>
        <w:tab/>
      </w:r>
      <w:r w:rsidRPr="000A014A">
        <w:rPr>
          <w:rFonts w:ascii="Times New Roman" w:hAnsi="Times New Roman"/>
          <w:sz w:val="24"/>
          <w:szCs w:val="24"/>
          <w:lang w:val="en-GB"/>
        </w:rPr>
        <w:tab/>
      </w:r>
      <w:r w:rsidRPr="000A014A">
        <w:rPr>
          <w:rFonts w:ascii="Times New Roman" w:hAnsi="Times New Roman"/>
          <w:sz w:val="24"/>
          <w:szCs w:val="24"/>
          <w:lang w:val="en-GB"/>
        </w:rPr>
        <w:tab/>
      </w:r>
    </w:p>
    <w:p w14:paraId="560B2B25" w14:textId="7934D42C" w:rsidR="009250E5" w:rsidRPr="000A014A" w:rsidRDefault="009250E5" w:rsidP="00CC5D58">
      <w:pPr>
        <w:contextualSpacing/>
        <w:rPr>
          <w:rFonts w:ascii="Times New Roman" w:hAnsi="Times New Roman"/>
          <w:sz w:val="24"/>
          <w:szCs w:val="24"/>
          <w:u w:val="single"/>
          <w:lang w:val="en-GB"/>
        </w:rPr>
      </w:pPr>
      <w:r w:rsidRPr="000A014A">
        <w:rPr>
          <w:rFonts w:ascii="Times New Roman" w:hAnsi="Times New Roman"/>
          <w:sz w:val="24"/>
          <w:szCs w:val="24"/>
          <w:u w:val="single"/>
          <w:lang w:val="en-GB"/>
        </w:rPr>
        <w:t>PROCEDURE</w:t>
      </w:r>
    </w:p>
    <w:p w14:paraId="7ABC90A5" w14:textId="6735530D" w:rsidR="00CC5D58" w:rsidRPr="000A014A" w:rsidRDefault="00CC5D58" w:rsidP="00CC5D58">
      <w:pPr>
        <w:contextualSpacing/>
        <w:rPr>
          <w:rFonts w:ascii="Times New Roman" w:hAnsi="Times New Roman"/>
          <w:sz w:val="24"/>
          <w:szCs w:val="24"/>
          <w:lang w:val="en-GB"/>
        </w:rPr>
      </w:pPr>
      <w:r w:rsidRPr="000A014A">
        <w:rPr>
          <w:rFonts w:ascii="Times New Roman" w:hAnsi="Times New Roman"/>
          <w:sz w:val="24"/>
          <w:szCs w:val="24"/>
          <w:lang w:val="en-GB"/>
        </w:rPr>
        <w:t xml:space="preserve">Daily Surveillance: Refer to </w:t>
      </w:r>
      <w:r w:rsidR="00F71627" w:rsidRPr="000A014A">
        <w:rPr>
          <w:rFonts w:ascii="Times New Roman" w:hAnsi="Times New Roman"/>
          <w:sz w:val="24"/>
          <w:szCs w:val="24"/>
          <w:lang w:val="en-GB"/>
        </w:rPr>
        <w:t>“Daily Infection Prevention and Control Surveillance Tool” and “Infection Prevention and Control Surveillance” policies in the Infection Prevention and Control Manual.</w:t>
      </w:r>
    </w:p>
    <w:p w14:paraId="03C01536" w14:textId="77777777" w:rsidR="00F71627" w:rsidRPr="000A014A" w:rsidRDefault="00F71627" w:rsidP="00CC5D58">
      <w:pPr>
        <w:contextualSpacing/>
        <w:rPr>
          <w:rFonts w:ascii="Times New Roman" w:hAnsi="Times New Roman"/>
          <w:sz w:val="24"/>
          <w:szCs w:val="24"/>
          <w:lang w:val="en-GB"/>
        </w:rPr>
      </w:pPr>
    </w:p>
    <w:p w14:paraId="058310CC" w14:textId="77777777" w:rsidR="009250E5" w:rsidRPr="000A014A" w:rsidRDefault="009250E5" w:rsidP="00CC5D58">
      <w:pPr>
        <w:contextualSpacing/>
        <w:rPr>
          <w:rFonts w:ascii="Times New Roman" w:hAnsi="Times New Roman"/>
          <w:sz w:val="24"/>
          <w:szCs w:val="24"/>
          <w:lang w:val="en-GB"/>
        </w:rPr>
      </w:pPr>
      <w:r w:rsidRPr="000A014A">
        <w:rPr>
          <w:rFonts w:ascii="Times New Roman" w:hAnsi="Times New Roman"/>
          <w:sz w:val="24"/>
          <w:szCs w:val="24"/>
          <w:u w:val="single"/>
          <w:lang w:val="en-GB"/>
        </w:rPr>
        <w:t>Initial recognition</w:t>
      </w:r>
      <w:r w:rsidRPr="000A014A">
        <w:rPr>
          <w:rFonts w:ascii="Times New Roman" w:hAnsi="Times New Roman"/>
          <w:sz w:val="24"/>
          <w:szCs w:val="24"/>
          <w:lang w:val="en-GB"/>
        </w:rPr>
        <w:t xml:space="preserve"> of an outbreak is crucial.  Rapid response and control measures instituted immediately will minimize the impact of an outbreak.</w:t>
      </w:r>
    </w:p>
    <w:p w14:paraId="10281A3C" w14:textId="52F41335" w:rsidR="009250E5" w:rsidRPr="000A014A" w:rsidRDefault="009250E5" w:rsidP="00CC5D58">
      <w:pPr>
        <w:contextualSpacing/>
        <w:rPr>
          <w:rFonts w:ascii="Times New Roman" w:hAnsi="Times New Roman"/>
          <w:sz w:val="24"/>
          <w:szCs w:val="24"/>
          <w:lang w:val="en-GB"/>
        </w:rPr>
      </w:pPr>
      <w:r w:rsidRPr="000A014A">
        <w:rPr>
          <w:rFonts w:ascii="Times New Roman" w:hAnsi="Times New Roman"/>
          <w:sz w:val="24"/>
          <w:szCs w:val="24"/>
          <w:lang w:val="en-GB"/>
        </w:rPr>
        <w:t xml:space="preserve">An outbreak can be defined as an excess number of cases over the norm that appears to be epidemiologically </w:t>
      </w:r>
      <w:r w:rsidR="00251645" w:rsidRPr="000A014A">
        <w:rPr>
          <w:rFonts w:ascii="Times New Roman" w:hAnsi="Times New Roman"/>
          <w:sz w:val="24"/>
          <w:szCs w:val="24"/>
          <w:lang w:val="en-GB"/>
        </w:rPr>
        <w:t>linked and</w:t>
      </w:r>
      <w:r w:rsidRPr="000A014A">
        <w:rPr>
          <w:rFonts w:ascii="Times New Roman" w:hAnsi="Times New Roman"/>
          <w:sz w:val="24"/>
          <w:szCs w:val="24"/>
          <w:lang w:val="en-GB"/>
        </w:rPr>
        <w:t xml:space="preserve"> related to the long-term care facility.  See listing of "Reportable Diseases" following.</w:t>
      </w:r>
    </w:p>
    <w:p w14:paraId="6D832525" w14:textId="77777777" w:rsidR="009250E5" w:rsidRPr="000A014A" w:rsidRDefault="009250E5" w:rsidP="00CC5D58">
      <w:pPr>
        <w:contextualSpacing/>
        <w:rPr>
          <w:rFonts w:ascii="Times New Roman" w:hAnsi="Times New Roman"/>
          <w:sz w:val="24"/>
          <w:szCs w:val="24"/>
          <w:lang w:val="en-GB"/>
        </w:rPr>
      </w:pPr>
    </w:p>
    <w:p w14:paraId="5B34E2DE" w14:textId="401E3F6B" w:rsidR="009250E5" w:rsidRPr="000A014A" w:rsidRDefault="009250E5" w:rsidP="00CC5D58">
      <w:pPr>
        <w:contextualSpacing/>
        <w:rPr>
          <w:rFonts w:ascii="Times New Roman" w:hAnsi="Times New Roman"/>
          <w:sz w:val="24"/>
          <w:szCs w:val="24"/>
          <w:lang w:val="en-GB"/>
        </w:rPr>
      </w:pPr>
      <w:r w:rsidRPr="000A014A">
        <w:rPr>
          <w:rFonts w:ascii="Times New Roman" w:hAnsi="Times New Roman"/>
          <w:noProof/>
          <w:sz w:val="24"/>
          <w:szCs w:val="24"/>
          <w:lang w:val="en-US"/>
        </w:rPr>
        <w:drawing>
          <wp:inline distT="0" distB="0" distL="0" distR="0" wp14:anchorId="1ED6FA04" wp14:editId="17615DAC">
            <wp:extent cx="219075" cy="152400"/>
            <wp:effectExtent l="0" t="0" r="9525" b="0"/>
            <wp:docPr id="5" name="Picture 5" descr="Bayhaven Logo Han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haven Logo Hand On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0A014A">
        <w:rPr>
          <w:rFonts w:ascii="Times New Roman" w:hAnsi="Times New Roman"/>
          <w:sz w:val="24"/>
          <w:szCs w:val="24"/>
          <w:lang w:val="en-GB"/>
        </w:rPr>
        <w:t xml:space="preserve">Bay Haven Care Community refers to </w:t>
      </w:r>
      <w:r w:rsidR="008F5207" w:rsidRPr="000A014A">
        <w:rPr>
          <w:rFonts w:ascii="Times New Roman" w:hAnsi="Times New Roman"/>
          <w:sz w:val="24"/>
          <w:szCs w:val="24"/>
          <w:lang w:val="en-GB"/>
        </w:rPr>
        <w:t xml:space="preserve">PIDAC </w:t>
      </w:r>
      <w:r w:rsidRPr="000A014A">
        <w:rPr>
          <w:rFonts w:ascii="Times New Roman" w:hAnsi="Times New Roman"/>
          <w:sz w:val="24"/>
          <w:szCs w:val="24"/>
          <w:lang w:val="en-GB"/>
        </w:rPr>
        <w:t>definition</w:t>
      </w:r>
      <w:r w:rsidR="008F5207" w:rsidRPr="000A014A">
        <w:rPr>
          <w:rFonts w:ascii="Times New Roman" w:hAnsi="Times New Roman"/>
          <w:sz w:val="24"/>
          <w:szCs w:val="24"/>
          <w:lang w:val="en-GB"/>
        </w:rPr>
        <w:t>s</w:t>
      </w:r>
      <w:r w:rsidRPr="000A014A">
        <w:rPr>
          <w:rFonts w:ascii="Times New Roman" w:hAnsi="Times New Roman"/>
          <w:sz w:val="24"/>
          <w:szCs w:val="24"/>
          <w:lang w:val="en-GB"/>
        </w:rPr>
        <w:t xml:space="preserve"> of infection in Section 1 of the Infection Prevention and Control Manual and the Ministry of Health and </w:t>
      </w:r>
      <w:r w:rsidR="005D0275" w:rsidRPr="000A014A">
        <w:rPr>
          <w:rFonts w:ascii="Times New Roman" w:hAnsi="Times New Roman"/>
          <w:sz w:val="24"/>
          <w:szCs w:val="24"/>
          <w:lang w:val="en-GB"/>
        </w:rPr>
        <w:t>Long-Term</w:t>
      </w:r>
      <w:r w:rsidRPr="000A014A">
        <w:rPr>
          <w:rFonts w:ascii="Times New Roman" w:hAnsi="Times New Roman"/>
          <w:sz w:val="24"/>
          <w:szCs w:val="24"/>
          <w:lang w:val="en-GB"/>
        </w:rPr>
        <w:t xml:space="preserve"> Care’s (MOHLTC) definitions of outbreaks.</w:t>
      </w:r>
    </w:p>
    <w:p w14:paraId="16F0442E" w14:textId="77777777" w:rsidR="009250E5" w:rsidRPr="000A014A" w:rsidRDefault="009250E5" w:rsidP="00CC5D58">
      <w:pPr>
        <w:contextualSpacing/>
        <w:rPr>
          <w:rFonts w:ascii="Times New Roman" w:hAnsi="Times New Roman"/>
          <w:sz w:val="24"/>
          <w:szCs w:val="24"/>
          <w:lang w:val="en-GB"/>
        </w:rPr>
      </w:pPr>
    </w:p>
    <w:p w14:paraId="1A7450E9" w14:textId="7FD7DF2A" w:rsidR="009250E5" w:rsidRPr="000A014A" w:rsidRDefault="00EC4BC7" w:rsidP="00CC5D58">
      <w:pPr>
        <w:contextualSpacing/>
        <w:rPr>
          <w:rFonts w:ascii="Times New Roman" w:hAnsi="Times New Roman"/>
          <w:b/>
          <w:sz w:val="24"/>
          <w:szCs w:val="24"/>
          <w:lang w:val="en-GB"/>
        </w:rPr>
      </w:pPr>
      <w:r w:rsidRPr="000A014A">
        <w:rPr>
          <w:rFonts w:ascii="Times New Roman" w:hAnsi="Times New Roman"/>
          <w:b/>
          <w:sz w:val="24"/>
          <w:szCs w:val="24"/>
          <w:lang w:val="en-GB"/>
        </w:rPr>
        <w:t>Suspected</w:t>
      </w:r>
      <w:r w:rsidR="00DA56E4" w:rsidRPr="000A014A">
        <w:rPr>
          <w:rFonts w:ascii="Times New Roman" w:hAnsi="Times New Roman"/>
          <w:b/>
          <w:sz w:val="24"/>
          <w:szCs w:val="24"/>
          <w:lang w:val="en-GB"/>
        </w:rPr>
        <w:t xml:space="preserve"> </w:t>
      </w:r>
      <w:r w:rsidRPr="000A014A">
        <w:rPr>
          <w:rFonts w:ascii="Times New Roman" w:hAnsi="Times New Roman"/>
          <w:b/>
          <w:sz w:val="24"/>
          <w:szCs w:val="24"/>
          <w:lang w:val="en-GB"/>
        </w:rPr>
        <w:t>Gastroenteritis</w:t>
      </w:r>
      <w:r w:rsidR="009250E5" w:rsidRPr="000A014A">
        <w:rPr>
          <w:rFonts w:ascii="Times New Roman" w:hAnsi="Times New Roman"/>
          <w:b/>
          <w:sz w:val="24"/>
          <w:szCs w:val="24"/>
          <w:lang w:val="en-GB"/>
        </w:rPr>
        <w:t xml:space="preserve"> Outbreak Definition </w:t>
      </w:r>
    </w:p>
    <w:p w14:paraId="6287DDAC" w14:textId="2F52BBF6" w:rsidR="009250E5" w:rsidRPr="000A014A" w:rsidRDefault="00DA56E4" w:rsidP="00CC5D58">
      <w:pPr>
        <w:contextualSpacing/>
        <w:rPr>
          <w:rFonts w:ascii="Times New Roman" w:hAnsi="Times New Roman"/>
          <w:sz w:val="24"/>
          <w:szCs w:val="24"/>
        </w:rPr>
      </w:pPr>
      <w:r w:rsidRPr="000A014A">
        <w:rPr>
          <w:rFonts w:ascii="Times New Roman" w:hAnsi="Times New Roman"/>
          <w:sz w:val="24"/>
          <w:szCs w:val="24"/>
        </w:rPr>
        <w:t>Two suspected cases of infectious gastroenteritis in a specific area, such as a home, unit, or floor within 48 hours.</w:t>
      </w:r>
    </w:p>
    <w:p w14:paraId="1401A7DC" w14:textId="17993A88" w:rsidR="00DA56E4" w:rsidRPr="000A014A" w:rsidRDefault="00DA56E4" w:rsidP="00CC5D58">
      <w:pPr>
        <w:contextualSpacing/>
        <w:rPr>
          <w:rFonts w:ascii="Times New Roman" w:hAnsi="Times New Roman"/>
          <w:sz w:val="24"/>
          <w:szCs w:val="24"/>
          <w:lang w:val="en-GB"/>
        </w:rPr>
      </w:pPr>
    </w:p>
    <w:p w14:paraId="6C673903" w14:textId="4CFB5F15" w:rsidR="002746AA" w:rsidRPr="000A014A" w:rsidRDefault="002746AA" w:rsidP="00CC5D58">
      <w:pPr>
        <w:contextualSpacing/>
        <w:rPr>
          <w:rFonts w:ascii="Times New Roman" w:hAnsi="Times New Roman"/>
          <w:sz w:val="24"/>
          <w:szCs w:val="24"/>
          <w:lang w:val="en-GB"/>
        </w:rPr>
      </w:pPr>
      <w:r w:rsidRPr="000A014A">
        <w:rPr>
          <w:rFonts w:ascii="Times New Roman" w:hAnsi="Times New Roman"/>
          <w:b/>
          <w:sz w:val="24"/>
          <w:szCs w:val="24"/>
          <w:lang w:val="en-GB"/>
        </w:rPr>
        <w:t>Gastroenteritis Outbreak Definition</w:t>
      </w:r>
    </w:p>
    <w:p w14:paraId="3D680F13" w14:textId="35CC336D" w:rsidR="00DA56E4" w:rsidRPr="000A014A" w:rsidRDefault="00DA56E4" w:rsidP="00CC5D58">
      <w:pPr>
        <w:contextualSpacing/>
        <w:rPr>
          <w:rFonts w:ascii="Times New Roman" w:hAnsi="Times New Roman"/>
          <w:sz w:val="24"/>
          <w:szCs w:val="24"/>
        </w:rPr>
      </w:pPr>
      <w:r w:rsidRPr="000A014A">
        <w:rPr>
          <w:rFonts w:ascii="Times New Roman" w:hAnsi="Times New Roman"/>
          <w:sz w:val="24"/>
          <w:szCs w:val="24"/>
        </w:rPr>
        <w:t>Three</w:t>
      </w:r>
      <w:r w:rsidR="002A45D4">
        <w:rPr>
          <w:rFonts w:ascii="Times New Roman" w:hAnsi="Times New Roman"/>
          <w:sz w:val="24"/>
          <w:szCs w:val="24"/>
        </w:rPr>
        <w:t>,</w:t>
      </w:r>
      <w:r w:rsidRPr="000A014A">
        <w:rPr>
          <w:rFonts w:ascii="Times New Roman" w:hAnsi="Times New Roman"/>
          <w:sz w:val="24"/>
          <w:szCs w:val="24"/>
        </w:rPr>
        <w:t xml:space="preserve"> or more cases of infectious gastroenteritis in a specific area within a four-day period, or three</w:t>
      </w:r>
      <w:r w:rsidR="002A45D4">
        <w:rPr>
          <w:rFonts w:ascii="Times New Roman" w:hAnsi="Times New Roman"/>
          <w:sz w:val="24"/>
          <w:szCs w:val="24"/>
        </w:rPr>
        <w:t>,</w:t>
      </w:r>
      <w:r w:rsidRPr="000A014A">
        <w:rPr>
          <w:rFonts w:ascii="Times New Roman" w:hAnsi="Times New Roman"/>
          <w:sz w:val="24"/>
          <w:szCs w:val="24"/>
        </w:rPr>
        <w:t xml:space="preserve"> or more units/floors having a case of infectious gastroenteritis within 48 hours. Note: This definition may be modified as the investigation proceeds. </w:t>
      </w:r>
    </w:p>
    <w:p w14:paraId="23180926" w14:textId="77777777" w:rsidR="009250E5" w:rsidRPr="000A014A" w:rsidRDefault="009250E5" w:rsidP="00CC5D58">
      <w:pPr>
        <w:contextualSpacing/>
        <w:rPr>
          <w:rFonts w:ascii="Times New Roman" w:hAnsi="Times New Roman"/>
          <w:sz w:val="24"/>
          <w:szCs w:val="24"/>
          <w:u w:val="single"/>
          <w:lang w:val="en-GB"/>
        </w:rPr>
      </w:pPr>
    </w:p>
    <w:p w14:paraId="5E48F02E" w14:textId="500F2922" w:rsidR="00A704A4" w:rsidRPr="000A014A" w:rsidRDefault="002746AA" w:rsidP="002746AA">
      <w:pPr>
        <w:spacing w:after="0"/>
        <w:contextualSpacing/>
        <w:rPr>
          <w:rFonts w:ascii="Times New Roman" w:hAnsi="Times New Roman"/>
          <w:b/>
          <w:sz w:val="24"/>
          <w:szCs w:val="24"/>
          <w:lang w:val="en-GB"/>
        </w:rPr>
      </w:pPr>
      <w:r w:rsidRPr="000A014A">
        <w:rPr>
          <w:rFonts w:ascii="Times New Roman" w:hAnsi="Times New Roman"/>
          <w:b/>
          <w:sz w:val="24"/>
          <w:szCs w:val="24"/>
          <w:lang w:val="en-GB"/>
        </w:rPr>
        <w:t>Suspect Respiratory Infection Outbreak</w:t>
      </w:r>
    </w:p>
    <w:p w14:paraId="368519B2" w14:textId="40CEF6C0" w:rsidR="002746AA" w:rsidRPr="000A014A" w:rsidRDefault="002746AA" w:rsidP="002746AA">
      <w:pPr>
        <w:pStyle w:val="ListParagraph"/>
        <w:numPr>
          <w:ilvl w:val="0"/>
          <w:numId w:val="3"/>
        </w:numPr>
        <w:spacing w:after="0"/>
        <w:rPr>
          <w:rFonts w:ascii="Times New Roman" w:hAnsi="Times New Roman"/>
          <w:sz w:val="24"/>
          <w:szCs w:val="24"/>
        </w:rPr>
      </w:pPr>
      <w:r w:rsidRPr="000A014A">
        <w:rPr>
          <w:rFonts w:ascii="Times New Roman" w:hAnsi="Times New Roman"/>
          <w:sz w:val="24"/>
          <w:szCs w:val="24"/>
        </w:rPr>
        <w:t>Two cases of ARI occurring within 48 hours with any common epidemiological link (e.g., unit, floor</w:t>
      </w:r>
      <w:proofErr w:type="gramStart"/>
      <w:r w:rsidRPr="000A014A">
        <w:rPr>
          <w:rFonts w:ascii="Times New Roman" w:hAnsi="Times New Roman"/>
          <w:sz w:val="24"/>
          <w:szCs w:val="24"/>
        </w:rPr>
        <w:t>);</w:t>
      </w:r>
      <w:proofErr w:type="gramEnd"/>
      <w:r w:rsidRPr="000A014A">
        <w:rPr>
          <w:rFonts w:ascii="Times New Roman" w:hAnsi="Times New Roman"/>
          <w:sz w:val="24"/>
          <w:szCs w:val="24"/>
        </w:rPr>
        <w:t xml:space="preserve"> </w:t>
      </w:r>
    </w:p>
    <w:p w14:paraId="3E6F76CB" w14:textId="77777777" w:rsidR="002746AA" w:rsidRPr="000A014A" w:rsidRDefault="002746AA" w:rsidP="002746AA">
      <w:pPr>
        <w:spacing w:after="0"/>
        <w:contextualSpacing/>
        <w:rPr>
          <w:rFonts w:ascii="Times New Roman" w:hAnsi="Times New Roman"/>
          <w:sz w:val="24"/>
          <w:szCs w:val="24"/>
        </w:rPr>
      </w:pPr>
      <w:r w:rsidRPr="000A014A">
        <w:rPr>
          <w:rFonts w:ascii="Times New Roman" w:hAnsi="Times New Roman"/>
          <w:sz w:val="24"/>
          <w:szCs w:val="24"/>
        </w:rPr>
        <w:t xml:space="preserve">OR </w:t>
      </w:r>
    </w:p>
    <w:p w14:paraId="70A9DA8F" w14:textId="5D1C30FE" w:rsidR="002746AA" w:rsidRPr="000A014A" w:rsidRDefault="002746AA" w:rsidP="002746AA">
      <w:pPr>
        <w:pStyle w:val="ListParagraph"/>
        <w:numPr>
          <w:ilvl w:val="0"/>
          <w:numId w:val="3"/>
        </w:numPr>
        <w:spacing w:after="0"/>
        <w:rPr>
          <w:rFonts w:ascii="Times New Roman" w:hAnsi="Times New Roman"/>
          <w:sz w:val="24"/>
          <w:szCs w:val="24"/>
        </w:rPr>
      </w:pPr>
      <w:r w:rsidRPr="000A014A">
        <w:rPr>
          <w:rFonts w:ascii="Times New Roman" w:hAnsi="Times New Roman"/>
          <w:sz w:val="24"/>
          <w:szCs w:val="24"/>
        </w:rPr>
        <w:t>One laboratory-confirmed case of influenza</w:t>
      </w:r>
    </w:p>
    <w:p w14:paraId="34FFF54A" w14:textId="5A71DEEA" w:rsidR="002746AA" w:rsidRPr="000A014A" w:rsidRDefault="002746AA" w:rsidP="002746AA">
      <w:pPr>
        <w:spacing w:after="0"/>
        <w:contextualSpacing/>
        <w:rPr>
          <w:rFonts w:ascii="Times New Roman" w:hAnsi="Times New Roman"/>
          <w:sz w:val="24"/>
          <w:szCs w:val="24"/>
          <w:lang w:val="en-GB"/>
        </w:rPr>
      </w:pPr>
    </w:p>
    <w:p w14:paraId="5D819857" w14:textId="6C72C70C" w:rsidR="002746AA" w:rsidRPr="000A014A" w:rsidRDefault="002746AA" w:rsidP="002746AA">
      <w:pPr>
        <w:spacing w:after="0"/>
        <w:contextualSpacing/>
        <w:rPr>
          <w:rFonts w:ascii="Times New Roman" w:hAnsi="Times New Roman"/>
          <w:b/>
          <w:sz w:val="24"/>
          <w:szCs w:val="24"/>
          <w:lang w:val="en-GB"/>
        </w:rPr>
      </w:pPr>
      <w:r w:rsidRPr="000A014A">
        <w:rPr>
          <w:rFonts w:ascii="Times New Roman" w:hAnsi="Times New Roman"/>
          <w:b/>
          <w:sz w:val="24"/>
          <w:szCs w:val="24"/>
          <w:lang w:val="en-GB"/>
        </w:rPr>
        <w:t xml:space="preserve">Confirmed Respiratory Infection Outbreak </w:t>
      </w:r>
    </w:p>
    <w:p w14:paraId="3EF52BE7" w14:textId="72E7E8E7" w:rsidR="002746AA" w:rsidRPr="000A014A" w:rsidRDefault="002746AA" w:rsidP="002746AA">
      <w:pPr>
        <w:pStyle w:val="ListParagraph"/>
        <w:numPr>
          <w:ilvl w:val="0"/>
          <w:numId w:val="3"/>
        </w:numPr>
        <w:spacing w:after="0"/>
        <w:rPr>
          <w:rFonts w:ascii="Times New Roman" w:hAnsi="Times New Roman"/>
          <w:sz w:val="24"/>
          <w:szCs w:val="24"/>
        </w:rPr>
      </w:pPr>
      <w:r w:rsidRPr="000A014A">
        <w:rPr>
          <w:rFonts w:ascii="Times New Roman" w:hAnsi="Times New Roman"/>
          <w:sz w:val="24"/>
          <w:szCs w:val="24"/>
        </w:rPr>
        <w:t>Two cases of acute respiratory infections (ARI) within 48 hours with any common epidemiological link (e.g., unit, floor), at least one of which must be laboratory-</w:t>
      </w:r>
      <w:r w:rsidR="005D0275" w:rsidRPr="000A014A">
        <w:rPr>
          <w:rFonts w:ascii="Times New Roman" w:hAnsi="Times New Roman"/>
          <w:sz w:val="24"/>
          <w:szCs w:val="24"/>
        </w:rPr>
        <w:t>confirmed.</w:t>
      </w:r>
      <w:r w:rsidRPr="000A014A">
        <w:rPr>
          <w:rFonts w:ascii="Times New Roman" w:hAnsi="Times New Roman"/>
          <w:sz w:val="24"/>
          <w:szCs w:val="24"/>
        </w:rPr>
        <w:t xml:space="preserve"> </w:t>
      </w:r>
    </w:p>
    <w:p w14:paraId="089E0131" w14:textId="77777777" w:rsidR="002746AA" w:rsidRPr="000A014A" w:rsidRDefault="002746AA" w:rsidP="002746AA">
      <w:pPr>
        <w:spacing w:after="0"/>
        <w:contextualSpacing/>
        <w:rPr>
          <w:rFonts w:ascii="Times New Roman" w:hAnsi="Times New Roman"/>
          <w:sz w:val="24"/>
          <w:szCs w:val="24"/>
        </w:rPr>
      </w:pPr>
      <w:r w:rsidRPr="000A014A">
        <w:rPr>
          <w:rFonts w:ascii="Times New Roman" w:hAnsi="Times New Roman"/>
          <w:sz w:val="24"/>
          <w:szCs w:val="24"/>
        </w:rPr>
        <w:t xml:space="preserve">OR </w:t>
      </w:r>
    </w:p>
    <w:p w14:paraId="514999A2" w14:textId="75DD9C95" w:rsidR="00A704A4" w:rsidRPr="000A014A" w:rsidRDefault="002746AA" w:rsidP="002746AA">
      <w:pPr>
        <w:pStyle w:val="ListParagraph"/>
        <w:numPr>
          <w:ilvl w:val="0"/>
          <w:numId w:val="3"/>
        </w:numPr>
        <w:spacing w:after="0"/>
        <w:rPr>
          <w:rFonts w:ascii="Times New Roman" w:hAnsi="Times New Roman"/>
          <w:sz w:val="24"/>
          <w:szCs w:val="24"/>
        </w:rPr>
      </w:pPr>
      <w:r w:rsidRPr="000A014A">
        <w:rPr>
          <w:rFonts w:ascii="Times New Roman" w:hAnsi="Times New Roman"/>
          <w:sz w:val="24"/>
          <w:szCs w:val="24"/>
        </w:rPr>
        <w:t>Three cases of ARI (laboratory confirmation not necessary) occurring within 48 hours with any common epidemiological link (e.g., unit, floor)</w:t>
      </w:r>
      <w:r w:rsidR="002A45D4">
        <w:rPr>
          <w:rFonts w:ascii="Times New Roman" w:hAnsi="Times New Roman"/>
          <w:sz w:val="24"/>
          <w:szCs w:val="24"/>
        </w:rPr>
        <w:t>.</w:t>
      </w:r>
    </w:p>
    <w:p w14:paraId="777D08CE" w14:textId="77777777" w:rsidR="002746AA" w:rsidRPr="000A014A" w:rsidRDefault="002746AA" w:rsidP="00CC5D58">
      <w:pPr>
        <w:contextualSpacing/>
        <w:rPr>
          <w:rFonts w:ascii="Times New Roman" w:hAnsi="Times New Roman"/>
          <w:sz w:val="24"/>
          <w:szCs w:val="24"/>
          <w:lang w:val="en-GB"/>
        </w:rPr>
      </w:pPr>
    </w:p>
    <w:p w14:paraId="328FB811" w14:textId="41BE8D88" w:rsidR="009250E5" w:rsidRPr="000A014A" w:rsidRDefault="009250E5" w:rsidP="00CC5D58">
      <w:pPr>
        <w:contextualSpacing/>
        <w:rPr>
          <w:rFonts w:ascii="Times New Roman" w:hAnsi="Times New Roman"/>
          <w:sz w:val="24"/>
          <w:szCs w:val="24"/>
          <w:lang w:val="en-GB"/>
        </w:rPr>
      </w:pPr>
      <w:r w:rsidRPr="000A014A">
        <w:rPr>
          <w:rFonts w:ascii="Times New Roman" w:hAnsi="Times New Roman"/>
          <w:sz w:val="24"/>
          <w:szCs w:val="24"/>
          <w:lang w:val="en-GB"/>
        </w:rPr>
        <w:t>Criteria for a potential influenza</w:t>
      </w:r>
      <w:r w:rsidR="001125F4">
        <w:rPr>
          <w:rFonts w:ascii="Times New Roman" w:hAnsi="Times New Roman"/>
          <w:sz w:val="24"/>
          <w:szCs w:val="24"/>
          <w:lang w:val="en-GB"/>
        </w:rPr>
        <w:t xml:space="preserve"> or COVID</w:t>
      </w:r>
      <w:r w:rsidRPr="000A014A">
        <w:rPr>
          <w:rFonts w:ascii="Times New Roman" w:hAnsi="Times New Roman"/>
          <w:sz w:val="24"/>
          <w:szCs w:val="24"/>
          <w:lang w:val="en-GB"/>
        </w:rPr>
        <w:t xml:space="preserve"> outbreak according to The Ministry of Health and </w:t>
      </w:r>
      <w:r w:rsidR="005D0275" w:rsidRPr="000A014A">
        <w:rPr>
          <w:rFonts w:ascii="Times New Roman" w:hAnsi="Times New Roman"/>
          <w:sz w:val="24"/>
          <w:szCs w:val="24"/>
          <w:lang w:val="en-GB"/>
        </w:rPr>
        <w:t>Long-Term</w:t>
      </w:r>
      <w:r w:rsidRPr="000A014A">
        <w:rPr>
          <w:rFonts w:ascii="Times New Roman" w:hAnsi="Times New Roman"/>
          <w:sz w:val="24"/>
          <w:szCs w:val="24"/>
          <w:lang w:val="en-GB"/>
        </w:rPr>
        <w:t xml:space="preserve"> Care Respiratory Guidelines </w:t>
      </w:r>
      <w:proofErr w:type="gramStart"/>
      <w:r w:rsidRPr="000A014A">
        <w:rPr>
          <w:rFonts w:ascii="Times New Roman" w:hAnsi="Times New Roman"/>
          <w:sz w:val="24"/>
          <w:szCs w:val="24"/>
          <w:lang w:val="en-GB"/>
        </w:rPr>
        <w:t>is;</w:t>
      </w:r>
      <w:proofErr w:type="gramEnd"/>
    </w:p>
    <w:p w14:paraId="236C5791" w14:textId="1C6849D8" w:rsidR="009250E5" w:rsidRPr="000A014A" w:rsidRDefault="009250E5" w:rsidP="00CC5D58">
      <w:pPr>
        <w:numPr>
          <w:ilvl w:val="12"/>
          <w:numId w:val="0"/>
        </w:numPr>
        <w:contextualSpacing/>
        <w:rPr>
          <w:rFonts w:ascii="Times New Roman" w:hAnsi="Times New Roman"/>
          <w:sz w:val="24"/>
          <w:szCs w:val="24"/>
          <w:lang w:val="en-GB"/>
        </w:rPr>
      </w:pPr>
    </w:p>
    <w:p w14:paraId="0E68154B" w14:textId="4144C69C" w:rsidR="009250E5" w:rsidRPr="000A014A" w:rsidRDefault="009250E5" w:rsidP="00CC5D58">
      <w:pPr>
        <w:numPr>
          <w:ilvl w:val="12"/>
          <w:numId w:val="0"/>
        </w:numPr>
        <w:contextualSpacing/>
        <w:rPr>
          <w:rFonts w:ascii="Times New Roman" w:hAnsi="Times New Roman"/>
          <w:sz w:val="24"/>
          <w:szCs w:val="24"/>
          <w:lang w:val="en-GB"/>
        </w:rPr>
      </w:pPr>
      <w:r w:rsidRPr="000A014A">
        <w:rPr>
          <w:rFonts w:ascii="Times New Roman" w:hAnsi="Times New Roman"/>
          <w:sz w:val="24"/>
          <w:szCs w:val="24"/>
          <w:lang w:val="en-GB"/>
        </w:rPr>
        <w:t>When an outbreak is recognized, the Medical Director</w:t>
      </w:r>
      <w:r w:rsidR="002A45D4">
        <w:rPr>
          <w:rFonts w:ascii="Times New Roman" w:hAnsi="Times New Roman"/>
          <w:sz w:val="24"/>
          <w:szCs w:val="24"/>
          <w:lang w:val="en-GB"/>
        </w:rPr>
        <w:t>,</w:t>
      </w:r>
      <w:r w:rsidRPr="000A014A">
        <w:rPr>
          <w:rFonts w:ascii="Times New Roman" w:hAnsi="Times New Roman"/>
          <w:sz w:val="24"/>
          <w:szCs w:val="24"/>
          <w:lang w:val="en-GB"/>
        </w:rPr>
        <w:t xml:space="preserve"> or his alternate will be notified by the Infection Control Practitioner(s</w:t>
      </w:r>
      <w:proofErr w:type="gramStart"/>
      <w:r w:rsidRPr="000A014A">
        <w:rPr>
          <w:rFonts w:ascii="Times New Roman" w:hAnsi="Times New Roman"/>
          <w:sz w:val="24"/>
          <w:szCs w:val="24"/>
          <w:lang w:val="en-GB"/>
        </w:rPr>
        <w:t>)</w:t>
      </w:r>
      <w:r w:rsidR="002A45D4">
        <w:rPr>
          <w:rFonts w:ascii="Times New Roman" w:hAnsi="Times New Roman"/>
          <w:sz w:val="24"/>
          <w:szCs w:val="24"/>
          <w:lang w:val="en-GB"/>
        </w:rPr>
        <w:t>,</w:t>
      </w:r>
      <w:r w:rsidRPr="000A014A">
        <w:rPr>
          <w:rFonts w:ascii="Times New Roman" w:hAnsi="Times New Roman"/>
          <w:sz w:val="24"/>
          <w:szCs w:val="24"/>
          <w:lang w:val="en-GB"/>
        </w:rPr>
        <w:t xml:space="preserve"> or</w:t>
      </w:r>
      <w:proofErr w:type="gramEnd"/>
      <w:r w:rsidRPr="000A014A">
        <w:rPr>
          <w:rFonts w:ascii="Times New Roman" w:hAnsi="Times New Roman"/>
          <w:sz w:val="24"/>
          <w:szCs w:val="24"/>
          <w:lang w:val="en-GB"/>
        </w:rPr>
        <w:t xml:space="preserve"> designate.  The Simcoe Muskoka District Health Unit, Clinical Services, Communicable Disease liaison will also be notified at once.  To reach the Communicable Disease Resource Person during routine office hours, dial 721-7520.   After hours, the emergency pager number will contact the public health investigator on call.  1-888-225-7851.</w:t>
      </w:r>
    </w:p>
    <w:p w14:paraId="53D03613" w14:textId="0A9A90A4" w:rsidR="009250E5" w:rsidRPr="000A014A" w:rsidRDefault="009250E5" w:rsidP="00CC5D58">
      <w:pPr>
        <w:numPr>
          <w:ilvl w:val="12"/>
          <w:numId w:val="0"/>
        </w:numPr>
        <w:contextualSpacing/>
        <w:rPr>
          <w:rFonts w:ascii="Times New Roman" w:hAnsi="Times New Roman"/>
          <w:sz w:val="24"/>
          <w:szCs w:val="24"/>
          <w:lang w:val="en-GB"/>
        </w:rPr>
      </w:pPr>
    </w:p>
    <w:p w14:paraId="66AB8F42" w14:textId="2FACA799" w:rsidR="000B7B1C" w:rsidRPr="000A014A" w:rsidRDefault="000B7B1C" w:rsidP="00CC5D58">
      <w:pPr>
        <w:numPr>
          <w:ilvl w:val="12"/>
          <w:numId w:val="0"/>
        </w:numPr>
        <w:contextualSpacing/>
        <w:rPr>
          <w:rFonts w:ascii="Times New Roman" w:hAnsi="Times New Roman"/>
          <w:sz w:val="24"/>
          <w:szCs w:val="24"/>
          <w:lang w:val="en-GB"/>
        </w:rPr>
      </w:pPr>
      <w:r w:rsidRPr="000A014A">
        <w:rPr>
          <w:rFonts w:ascii="Times New Roman" w:hAnsi="Times New Roman"/>
          <w:sz w:val="24"/>
          <w:szCs w:val="24"/>
          <w:lang w:val="en-GB"/>
        </w:rPr>
        <w:t xml:space="preserve">Management team meetings will be set up as required and the Director of Nursing (or the designate) will provide daily email updates. </w:t>
      </w:r>
    </w:p>
    <w:p w14:paraId="0DA662EA" w14:textId="77777777" w:rsidR="000B7B1C" w:rsidRPr="000A014A" w:rsidRDefault="000B7B1C" w:rsidP="00CC5D58">
      <w:pPr>
        <w:numPr>
          <w:ilvl w:val="12"/>
          <w:numId w:val="0"/>
        </w:numPr>
        <w:contextualSpacing/>
        <w:rPr>
          <w:rFonts w:ascii="Times New Roman" w:hAnsi="Times New Roman"/>
          <w:sz w:val="24"/>
          <w:szCs w:val="24"/>
          <w:lang w:val="en-GB"/>
        </w:rPr>
      </w:pPr>
    </w:p>
    <w:p w14:paraId="75B76425" w14:textId="77777777" w:rsidR="009250E5" w:rsidRPr="000A014A" w:rsidRDefault="009250E5" w:rsidP="00CC5D58">
      <w:pPr>
        <w:numPr>
          <w:ilvl w:val="12"/>
          <w:numId w:val="0"/>
        </w:numPr>
        <w:contextualSpacing/>
        <w:rPr>
          <w:rFonts w:ascii="Times New Roman" w:hAnsi="Times New Roman"/>
          <w:sz w:val="24"/>
          <w:szCs w:val="24"/>
          <w:lang w:val="en-GB"/>
        </w:rPr>
      </w:pPr>
      <w:r w:rsidRPr="000A014A">
        <w:rPr>
          <w:rFonts w:ascii="Times New Roman" w:hAnsi="Times New Roman"/>
          <w:sz w:val="24"/>
          <w:szCs w:val="24"/>
          <w:lang w:val="en-GB"/>
        </w:rPr>
        <w:t xml:space="preserve">The Outbreak Management Team will coordinate the collection of appropriate laboratory specimens and ensure that the correct methods for collection and transportation of specimens are followed.  </w:t>
      </w:r>
    </w:p>
    <w:p w14:paraId="24A843B3" w14:textId="77777777" w:rsidR="009250E5" w:rsidRPr="000A014A" w:rsidRDefault="009250E5" w:rsidP="00CC5D58">
      <w:pPr>
        <w:numPr>
          <w:ilvl w:val="12"/>
          <w:numId w:val="0"/>
        </w:numPr>
        <w:contextualSpacing/>
        <w:rPr>
          <w:rFonts w:ascii="Times New Roman" w:hAnsi="Times New Roman"/>
          <w:sz w:val="24"/>
          <w:szCs w:val="24"/>
          <w:lang w:val="en-GB"/>
        </w:rPr>
      </w:pPr>
    </w:p>
    <w:p w14:paraId="6639FA46" w14:textId="77777777" w:rsidR="009250E5" w:rsidRPr="000A014A" w:rsidRDefault="009250E5" w:rsidP="00C72C4F">
      <w:pPr>
        <w:numPr>
          <w:ilvl w:val="12"/>
          <w:numId w:val="0"/>
        </w:numPr>
        <w:tabs>
          <w:tab w:val="left" w:pos="720"/>
          <w:tab w:val="left" w:pos="1440"/>
        </w:tabs>
        <w:contextualSpacing/>
        <w:rPr>
          <w:rFonts w:ascii="Times New Roman" w:hAnsi="Times New Roman"/>
          <w:sz w:val="24"/>
          <w:szCs w:val="24"/>
          <w:u w:val="single"/>
          <w:lang w:val="en-GB"/>
        </w:rPr>
      </w:pPr>
      <w:r w:rsidRPr="000A014A">
        <w:rPr>
          <w:rFonts w:ascii="Times New Roman" w:hAnsi="Times New Roman"/>
          <w:sz w:val="24"/>
          <w:szCs w:val="24"/>
          <w:u w:val="single"/>
          <w:lang w:val="en-GB"/>
        </w:rPr>
        <w:t>Respiratory</w:t>
      </w:r>
    </w:p>
    <w:p w14:paraId="59433DDF" w14:textId="1AFC0E27" w:rsidR="009250E5" w:rsidRPr="000A014A" w:rsidRDefault="00C72C4F" w:rsidP="00C72C4F">
      <w:pPr>
        <w:numPr>
          <w:ilvl w:val="12"/>
          <w:numId w:val="0"/>
        </w:numPr>
        <w:tabs>
          <w:tab w:val="left" w:pos="720"/>
          <w:tab w:val="left" w:pos="1440"/>
        </w:tabs>
        <w:contextualSpacing/>
        <w:rPr>
          <w:rFonts w:ascii="Times New Roman" w:hAnsi="Times New Roman"/>
          <w:sz w:val="24"/>
          <w:szCs w:val="24"/>
          <w:lang w:val="en-GB"/>
        </w:rPr>
      </w:pPr>
      <w:r w:rsidRPr="000A014A">
        <w:rPr>
          <w:rFonts w:ascii="Times New Roman" w:hAnsi="Times New Roman"/>
          <w:sz w:val="24"/>
          <w:szCs w:val="24"/>
          <w:lang w:val="en-GB"/>
        </w:rPr>
        <w:t xml:space="preserve">Upon declaration of respiratory outbreak, the health unit will recommend testing based on the results. Treatment for antivirals may be recommended. </w:t>
      </w:r>
      <w:r w:rsidR="009250E5" w:rsidRPr="000A014A">
        <w:rPr>
          <w:rFonts w:ascii="Times New Roman" w:hAnsi="Times New Roman"/>
          <w:sz w:val="24"/>
          <w:szCs w:val="24"/>
          <w:lang w:val="en-GB"/>
        </w:rPr>
        <w:t xml:space="preserve"> </w:t>
      </w:r>
    </w:p>
    <w:p w14:paraId="03A98A2D" w14:textId="77777777" w:rsidR="009250E5" w:rsidRPr="000A014A" w:rsidRDefault="009250E5" w:rsidP="00CC5D58">
      <w:pPr>
        <w:numPr>
          <w:ilvl w:val="12"/>
          <w:numId w:val="0"/>
        </w:numPr>
        <w:tabs>
          <w:tab w:val="left" w:pos="720"/>
          <w:tab w:val="left" w:pos="1440"/>
        </w:tabs>
        <w:ind w:left="1440" w:hanging="720"/>
        <w:contextualSpacing/>
        <w:rPr>
          <w:rFonts w:ascii="Times New Roman" w:hAnsi="Times New Roman"/>
          <w:sz w:val="24"/>
          <w:szCs w:val="24"/>
          <w:lang w:val="en-GB"/>
        </w:rPr>
      </w:pPr>
      <w:r w:rsidRPr="000A014A">
        <w:rPr>
          <w:rFonts w:ascii="Times New Roman" w:hAnsi="Times New Roman"/>
          <w:sz w:val="24"/>
          <w:szCs w:val="24"/>
          <w:lang w:val="en-GB"/>
        </w:rPr>
        <w:tab/>
      </w:r>
    </w:p>
    <w:p w14:paraId="1A26A4FC" w14:textId="0E24E43D" w:rsidR="009250E5" w:rsidRPr="000A014A" w:rsidRDefault="009250E5" w:rsidP="00C72C4F">
      <w:pPr>
        <w:numPr>
          <w:ilvl w:val="12"/>
          <w:numId w:val="0"/>
        </w:numPr>
        <w:tabs>
          <w:tab w:val="left" w:pos="720"/>
          <w:tab w:val="left" w:pos="1440"/>
        </w:tabs>
        <w:contextualSpacing/>
        <w:rPr>
          <w:rFonts w:ascii="Times New Roman" w:hAnsi="Times New Roman"/>
          <w:sz w:val="24"/>
          <w:szCs w:val="24"/>
          <w:lang w:val="en-GB"/>
        </w:rPr>
      </w:pPr>
      <w:r w:rsidRPr="000A014A">
        <w:rPr>
          <w:rFonts w:ascii="Times New Roman" w:hAnsi="Times New Roman"/>
          <w:noProof/>
          <w:sz w:val="24"/>
          <w:szCs w:val="24"/>
          <w:lang w:val="en-US"/>
        </w:rPr>
        <w:drawing>
          <wp:inline distT="0" distB="0" distL="0" distR="0" wp14:anchorId="6074CAE9" wp14:editId="1FFDB78F">
            <wp:extent cx="219075" cy="171450"/>
            <wp:effectExtent l="0" t="0" r="9525" b="0"/>
            <wp:docPr id="3" name="Picture 3" descr="Bayhaven Logo Han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yhaven Logo Hand On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0A014A">
        <w:rPr>
          <w:rFonts w:ascii="Times New Roman" w:hAnsi="Times New Roman"/>
          <w:sz w:val="24"/>
          <w:szCs w:val="24"/>
          <w:lang w:val="en-GB"/>
        </w:rPr>
        <w:t xml:space="preserve">See Infection Prevention and Control Manual for policies and procedures related to the collection of a </w:t>
      </w:r>
      <w:proofErr w:type="spellStart"/>
      <w:r w:rsidRPr="000A014A">
        <w:rPr>
          <w:rFonts w:ascii="Times New Roman" w:hAnsi="Times New Roman"/>
          <w:sz w:val="24"/>
          <w:szCs w:val="24"/>
          <w:lang w:val="en-GB"/>
        </w:rPr>
        <w:t>nasopharangeal</w:t>
      </w:r>
      <w:proofErr w:type="spellEnd"/>
      <w:r w:rsidRPr="000A014A">
        <w:rPr>
          <w:rFonts w:ascii="Times New Roman" w:hAnsi="Times New Roman"/>
          <w:sz w:val="24"/>
          <w:szCs w:val="24"/>
          <w:lang w:val="en-GB"/>
        </w:rPr>
        <w:t xml:space="preserve"> swab and administration of antiviral medication.  See Medisystem portal for direction on administration of </w:t>
      </w:r>
      <w:r w:rsidR="00C72C4F" w:rsidRPr="000A014A">
        <w:rPr>
          <w:rFonts w:ascii="Times New Roman" w:hAnsi="Times New Roman"/>
          <w:sz w:val="24"/>
          <w:szCs w:val="24"/>
          <w:lang w:val="en-GB"/>
        </w:rPr>
        <w:t>anti-viral medication</w:t>
      </w:r>
      <w:r w:rsidRPr="000A014A">
        <w:rPr>
          <w:rFonts w:ascii="Times New Roman" w:hAnsi="Times New Roman"/>
          <w:sz w:val="24"/>
          <w:szCs w:val="24"/>
          <w:lang w:val="en-GB"/>
        </w:rPr>
        <w:t>.</w:t>
      </w:r>
    </w:p>
    <w:p w14:paraId="579419B5" w14:textId="77777777" w:rsidR="009250E5" w:rsidRPr="000A014A" w:rsidRDefault="009250E5" w:rsidP="00CC5D58">
      <w:pPr>
        <w:numPr>
          <w:ilvl w:val="12"/>
          <w:numId w:val="0"/>
        </w:numPr>
        <w:contextualSpacing/>
        <w:rPr>
          <w:rFonts w:ascii="Times New Roman" w:hAnsi="Times New Roman"/>
          <w:sz w:val="24"/>
          <w:szCs w:val="24"/>
          <w:lang w:val="en-GB"/>
        </w:rPr>
      </w:pPr>
    </w:p>
    <w:p w14:paraId="2A97B528" w14:textId="168BC1E8" w:rsidR="009250E5" w:rsidRPr="000A014A" w:rsidRDefault="009250E5" w:rsidP="00DC1272">
      <w:pPr>
        <w:numPr>
          <w:ilvl w:val="12"/>
          <w:numId w:val="0"/>
        </w:numPr>
        <w:tabs>
          <w:tab w:val="left" w:pos="720"/>
          <w:tab w:val="left" w:pos="1440"/>
        </w:tabs>
        <w:contextualSpacing/>
        <w:rPr>
          <w:rFonts w:ascii="Times New Roman" w:hAnsi="Times New Roman"/>
          <w:sz w:val="24"/>
          <w:szCs w:val="24"/>
          <w:u w:val="single"/>
          <w:lang w:val="en-GB"/>
        </w:rPr>
      </w:pPr>
      <w:r w:rsidRPr="000A014A">
        <w:rPr>
          <w:rFonts w:ascii="Times New Roman" w:hAnsi="Times New Roman"/>
          <w:sz w:val="24"/>
          <w:szCs w:val="24"/>
          <w:u w:val="single"/>
          <w:lang w:val="en-GB"/>
        </w:rPr>
        <w:t>Enteric</w:t>
      </w:r>
    </w:p>
    <w:p w14:paraId="190D8A76" w14:textId="068415B5" w:rsidR="009250E5" w:rsidRPr="000A014A" w:rsidRDefault="00DC1272" w:rsidP="00DC1272">
      <w:pPr>
        <w:numPr>
          <w:ilvl w:val="12"/>
          <w:numId w:val="0"/>
        </w:numPr>
        <w:tabs>
          <w:tab w:val="left" w:pos="720"/>
          <w:tab w:val="left" w:pos="1440"/>
        </w:tabs>
        <w:contextualSpacing/>
        <w:rPr>
          <w:rFonts w:ascii="Times New Roman" w:hAnsi="Times New Roman"/>
          <w:sz w:val="24"/>
          <w:szCs w:val="24"/>
          <w:lang w:val="en-GB"/>
        </w:rPr>
      </w:pPr>
      <w:r w:rsidRPr="000A014A">
        <w:rPr>
          <w:rFonts w:ascii="Times New Roman" w:hAnsi="Times New Roman"/>
          <w:sz w:val="24"/>
          <w:szCs w:val="24"/>
          <w:lang w:val="en-GB"/>
        </w:rPr>
        <w:t xml:space="preserve">The health unit will assist in the investigation, </w:t>
      </w:r>
      <w:proofErr w:type="gramStart"/>
      <w:r w:rsidRPr="000A014A">
        <w:rPr>
          <w:rFonts w:ascii="Times New Roman" w:hAnsi="Times New Roman"/>
          <w:sz w:val="24"/>
          <w:szCs w:val="24"/>
          <w:lang w:val="en-GB"/>
        </w:rPr>
        <w:t>confirmation</w:t>
      </w:r>
      <w:proofErr w:type="gramEnd"/>
      <w:r w:rsidRPr="000A014A">
        <w:rPr>
          <w:rFonts w:ascii="Times New Roman" w:hAnsi="Times New Roman"/>
          <w:sz w:val="24"/>
          <w:szCs w:val="24"/>
          <w:lang w:val="en-GB"/>
        </w:rPr>
        <w:t xml:space="preserve"> and management of the outbreak, when notified of a suspect</w:t>
      </w:r>
      <w:r w:rsidR="002A45D4">
        <w:rPr>
          <w:rFonts w:ascii="Times New Roman" w:hAnsi="Times New Roman"/>
          <w:sz w:val="24"/>
          <w:szCs w:val="24"/>
          <w:lang w:val="en-GB"/>
        </w:rPr>
        <w:t>,</w:t>
      </w:r>
      <w:r w:rsidRPr="000A014A">
        <w:rPr>
          <w:rFonts w:ascii="Times New Roman" w:hAnsi="Times New Roman"/>
          <w:sz w:val="24"/>
          <w:szCs w:val="24"/>
          <w:lang w:val="en-GB"/>
        </w:rPr>
        <w:t xml:space="preserve"> or confirmed outbreak. The health unit will provide specimen kits and may assist in the transportation of the samples to the public health lab. </w:t>
      </w:r>
    </w:p>
    <w:p w14:paraId="37859CEC" w14:textId="77777777" w:rsidR="009250E5" w:rsidRPr="000A014A" w:rsidRDefault="009250E5" w:rsidP="00CC5D58">
      <w:pPr>
        <w:numPr>
          <w:ilvl w:val="12"/>
          <w:numId w:val="0"/>
        </w:numPr>
        <w:contextualSpacing/>
        <w:rPr>
          <w:rFonts w:ascii="Times New Roman" w:hAnsi="Times New Roman"/>
          <w:sz w:val="24"/>
          <w:szCs w:val="24"/>
          <w:lang w:val="en-GB"/>
        </w:rPr>
      </w:pPr>
    </w:p>
    <w:p w14:paraId="1BE1CB39" w14:textId="77777777" w:rsidR="009250E5" w:rsidRPr="000A014A" w:rsidRDefault="009250E5" w:rsidP="00CC5D58">
      <w:pPr>
        <w:numPr>
          <w:ilvl w:val="12"/>
          <w:numId w:val="0"/>
        </w:numPr>
        <w:contextualSpacing/>
        <w:rPr>
          <w:rFonts w:ascii="Times New Roman" w:hAnsi="Times New Roman"/>
          <w:sz w:val="24"/>
          <w:szCs w:val="24"/>
          <w:lang w:val="en-GB"/>
        </w:rPr>
      </w:pPr>
      <w:r w:rsidRPr="000A014A">
        <w:rPr>
          <w:rFonts w:ascii="Times New Roman" w:hAnsi="Times New Roman"/>
          <w:sz w:val="24"/>
          <w:szCs w:val="24"/>
          <w:lang w:val="en-GB"/>
        </w:rPr>
        <w:t>Control measures are implemented specific to the reportable disease.  Control measures may include but are not limited to the following:</w:t>
      </w:r>
    </w:p>
    <w:p w14:paraId="297C53D4" w14:textId="77777777" w:rsidR="009250E5" w:rsidRPr="000A014A" w:rsidRDefault="009250E5" w:rsidP="00CC5D58">
      <w:pPr>
        <w:numPr>
          <w:ilvl w:val="0"/>
          <w:numId w:val="1"/>
        </w:numPr>
        <w:spacing w:after="0" w:line="240" w:lineRule="auto"/>
        <w:contextualSpacing/>
        <w:rPr>
          <w:rFonts w:ascii="Times New Roman" w:hAnsi="Times New Roman"/>
          <w:sz w:val="24"/>
          <w:szCs w:val="24"/>
          <w:lang w:val="en-GB"/>
        </w:rPr>
      </w:pPr>
      <w:r w:rsidRPr="000A014A">
        <w:rPr>
          <w:rFonts w:ascii="Times New Roman" w:hAnsi="Times New Roman"/>
          <w:sz w:val="24"/>
          <w:szCs w:val="24"/>
          <w:lang w:val="en-GB"/>
        </w:rPr>
        <w:t>cohort nursing</w:t>
      </w:r>
    </w:p>
    <w:p w14:paraId="21A8B393" w14:textId="77777777" w:rsidR="009250E5" w:rsidRPr="000A014A" w:rsidRDefault="009250E5" w:rsidP="00CC5D58">
      <w:pPr>
        <w:numPr>
          <w:ilvl w:val="0"/>
          <w:numId w:val="1"/>
        </w:numPr>
        <w:spacing w:after="0" w:line="240" w:lineRule="auto"/>
        <w:contextualSpacing/>
        <w:rPr>
          <w:rFonts w:ascii="Times New Roman" w:hAnsi="Times New Roman"/>
          <w:sz w:val="24"/>
          <w:szCs w:val="24"/>
          <w:lang w:val="en-GB"/>
        </w:rPr>
      </w:pPr>
      <w:r w:rsidRPr="000A014A">
        <w:rPr>
          <w:rFonts w:ascii="Times New Roman" w:hAnsi="Times New Roman"/>
          <w:sz w:val="24"/>
          <w:szCs w:val="24"/>
          <w:lang w:val="en-GB"/>
        </w:rPr>
        <w:t>ongoing staff in-service education to update staff on the specifics of the outbreak</w:t>
      </w:r>
    </w:p>
    <w:p w14:paraId="5FFDD3C9" w14:textId="77777777" w:rsidR="009250E5" w:rsidRPr="000A014A" w:rsidRDefault="009250E5" w:rsidP="00CC5D58">
      <w:pPr>
        <w:numPr>
          <w:ilvl w:val="12"/>
          <w:numId w:val="0"/>
        </w:numPr>
        <w:ind w:left="1440"/>
        <w:contextualSpacing/>
        <w:rPr>
          <w:rFonts w:ascii="Times New Roman" w:hAnsi="Times New Roman"/>
          <w:sz w:val="24"/>
          <w:szCs w:val="24"/>
          <w:lang w:val="en-GB"/>
        </w:rPr>
      </w:pPr>
    </w:p>
    <w:p w14:paraId="27B2A781" w14:textId="53BB2352" w:rsidR="009250E5" w:rsidRPr="000A014A" w:rsidRDefault="009250E5" w:rsidP="00CC5D58">
      <w:pPr>
        <w:numPr>
          <w:ilvl w:val="12"/>
          <w:numId w:val="0"/>
        </w:numPr>
        <w:contextualSpacing/>
        <w:rPr>
          <w:rFonts w:ascii="Times New Roman" w:hAnsi="Times New Roman"/>
          <w:sz w:val="24"/>
          <w:szCs w:val="24"/>
          <w:lang w:val="en-GB"/>
        </w:rPr>
      </w:pPr>
      <w:r w:rsidRPr="000A014A">
        <w:rPr>
          <w:rFonts w:ascii="Times New Roman" w:hAnsi="Times New Roman"/>
          <w:noProof/>
          <w:sz w:val="24"/>
          <w:szCs w:val="24"/>
          <w:lang w:val="en-US"/>
        </w:rPr>
        <w:drawing>
          <wp:inline distT="0" distB="0" distL="0" distR="0" wp14:anchorId="7B992B0D" wp14:editId="1FE7D4AD">
            <wp:extent cx="219075" cy="171450"/>
            <wp:effectExtent l="0" t="0" r="9525" b="0"/>
            <wp:docPr id="2" name="Picture 2" descr="Bayhaven Logo Han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yhaven Logo Hand On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0A014A">
        <w:rPr>
          <w:rFonts w:ascii="Times New Roman" w:hAnsi="Times New Roman"/>
          <w:sz w:val="24"/>
          <w:szCs w:val="24"/>
          <w:lang w:val="en-GB"/>
        </w:rPr>
        <w:t>See policy and procedure(s</w:t>
      </w:r>
      <w:proofErr w:type="gramStart"/>
      <w:r w:rsidRPr="000A014A">
        <w:rPr>
          <w:rFonts w:ascii="Times New Roman" w:hAnsi="Times New Roman"/>
          <w:sz w:val="24"/>
          <w:szCs w:val="24"/>
          <w:lang w:val="en-GB"/>
        </w:rPr>
        <w:t>);</w:t>
      </w:r>
      <w:proofErr w:type="gramEnd"/>
      <w:r w:rsidRPr="000A014A">
        <w:rPr>
          <w:rFonts w:ascii="Times New Roman" w:hAnsi="Times New Roman"/>
          <w:sz w:val="24"/>
          <w:szCs w:val="24"/>
          <w:lang w:val="en-GB"/>
        </w:rPr>
        <w:t xml:space="preserve"> </w:t>
      </w:r>
      <w:r w:rsidR="00A00301" w:rsidRPr="000A014A">
        <w:rPr>
          <w:rFonts w:ascii="Times New Roman" w:hAnsi="Times New Roman"/>
          <w:sz w:val="24"/>
          <w:szCs w:val="24"/>
          <w:lang w:val="en-GB"/>
        </w:rPr>
        <w:t>Routine Practices</w:t>
      </w:r>
      <w:r w:rsidRPr="000A014A">
        <w:rPr>
          <w:rFonts w:ascii="Times New Roman" w:hAnsi="Times New Roman"/>
          <w:sz w:val="24"/>
          <w:szCs w:val="24"/>
          <w:lang w:val="en-GB"/>
        </w:rPr>
        <w:t xml:space="preserve"> and Additional Precautions in the Infection Prevention and Control Manual.</w:t>
      </w:r>
    </w:p>
    <w:p w14:paraId="0BD0BF68" w14:textId="77777777" w:rsidR="009250E5" w:rsidRPr="000A014A" w:rsidRDefault="009250E5" w:rsidP="00CC5D58">
      <w:pPr>
        <w:numPr>
          <w:ilvl w:val="12"/>
          <w:numId w:val="0"/>
        </w:numPr>
        <w:contextualSpacing/>
        <w:rPr>
          <w:rFonts w:ascii="Times New Roman" w:hAnsi="Times New Roman"/>
          <w:sz w:val="24"/>
          <w:szCs w:val="24"/>
          <w:lang w:val="en-GB"/>
        </w:rPr>
      </w:pPr>
    </w:p>
    <w:p w14:paraId="624BAD74" w14:textId="334D46C2" w:rsidR="009250E5" w:rsidRPr="000A014A" w:rsidRDefault="009250E5" w:rsidP="00CC5D58">
      <w:pPr>
        <w:numPr>
          <w:ilvl w:val="12"/>
          <w:numId w:val="0"/>
        </w:numPr>
        <w:contextualSpacing/>
        <w:rPr>
          <w:rFonts w:ascii="Times New Roman" w:hAnsi="Times New Roman"/>
          <w:sz w:val="24"/>
          <w:szCs w:val="24"/>
          <w:lang w:val="en-GB"/>
        </w:rPr>
      </w:pPr>
      <w:r w:rsidRPr="000A014A">
        <w:rPr>
          <w:rFonts w:ascii="Times New Roman" w:hAnsi="Times New Roman"/>
          <w:sz w:val="24"/>
          <w:szCs w:val="24"/>
          <w:lang w:val="en-GB"/>
        </w:rPr>
        <w:t xml:space="preserve">Consideration is given to </w:t>
      </w:r>
      <w:r w:rsidR="002A45D4" w:rsidRPr="000A014A">
        <w:rPr>
          <w:rFonts w:ascii="Times New Roman" w:hAnsi="Times New Roman"/>
          <w:sz w:val="24"/>
          <w:szCs w:val="24"/>
          <w:lang w:val="en-GB"/>
        </w:rPr>
        <w:t>restriction</w:t>
      </w:r>
      <w:r w:rsidR="002A45D4">
        <w:rPr>
          <w:rFonts w:ascii="Times New Roman" w:hAnsi="Times New Roman"/>
          <w:sz w:val="24"/>
          <w:szCs w:val="24"/>
          <w:lang w:val="en-GB"/>
        </w:rPr>
        <w:t>, or</w:t>
      </w:r>
      <w:r w:rsidRPr="000A014A">
        <w:rPr>
          <w:rFonts w:ascii="Times New Roman" w:hAnsi="Times New Roman"/>
          <w:sz w:val="24"/>
          <w:szCs w:val="24"/>
          <w:lang w:val="en-GB"/>
        </w:rPr>
        <w:t xml:space="preserve"> limiting access for visitors to the facility and may also depend on the numbers of persons affected</w:t>
      </w:r>
      <w:r w:rsidR="002A45D4">
        <w:rPr>
          <w:rFonts w:ascii="Times New Roman" w:hAnsi="Times New Roman"/>
          <w:sz w:val="24"/>
          <w:szCs w:val="24"/>
          <w:lang w:val="en-GB"/>
        </w:rPr>
        <w:t>,</w:t>
      </w:r>
      <w:r w:rsidRPr="000A014A">
        <w:rPr>
          <w:rFonts w:ascii="Times New Roman" w:hAnsi="Times New Roman"/>
          <w:sz w:val="24"/>
          <w:szCs w:val="24"/>
          <w:lang w:val="en-GB"/>
        </w:rPr>
        <w:t xml:space="preserve"> or symptoms of the initial cases.  This will be reviewed by the OMT and the Health Unit liaison at their initial meeting.  This decision will be based on consultation between the OMT and the Medical Officer of Health.</w:t>
      </w:r>
    </w:p>
    <w:p w14:paraId="0C4A2F95" w14:textId="77777777" w:rsidR="009250E5" w:rsidRPr="000A014A" w:rsidRDefault="009250E5" w:rsidP="00CC5D58">
      <w:pPr>
        <w:numPr>
          <w:ilvl w:val="12"/>
          <w:numId w:val="0"/>
        </w:numPr>
        <w:contextualSpacing/>
        <w:rPr>
          <w:rFonts w:ascii="Times New Roman" w:hAnsi="Times New Roman"/>
          <w:sz w:val="24"/>
          <w:szCs w:val="24"/>
          <w:lang w:val="en-GB"/>
        </w:rPr>
      </w:pPr>
    </w:p>
    <w:p w14:paraId="151024F3" w14:textId="64C563E4" w:rsidR="009250E5" w:rsidRPr="000A014A" w:rsidRDefault="009250E5" w:rsidP="00CC5D58">
      <w:pPr>
        <w:numPr>
          <w:ilvl w:val="12"/>
          <w:numId w:val="0"/>
        </w:numPr>
        <w:contextualSpacing/>
        <w:rPr>
          <w:rFonts w:ascii="Times New Roman" w:hAnsi="Times New Roman"/>
          <w:sz w:val="24"/>
          <w:szCs w:val="24"/>
          <w:lang w:val="en-GB"/>
        </w:rPr>
      </w:pPr>
      <w:r w:rsidRPr="000A014A">
        <w:rPr>
          <w:rFonts w:ascii="Times New Roman" w:hAnsi="Times New Roman"/>
          <w:sz w:val="24"/>
          <w:szCs w:val="24"/>
          <w:lang w:val="en-GB"/>
        </w:rPr>
        <w:t xml:space="preserve">Long Term Care Homes continue to have an obligation under the </w:t>
      </w:r>
      <w:r w:rsidRPr="000A014A">
        <w:rPr>
          <w:rFonts w:ascii="Times New Roman" w:hAnsi="Times New Roman"/>
          <w:i/>
          <w:sz w:val="24"/>
          <w:szCs w:val="24"/>
          <w:lang w:val="en-GB"/>
        </w:rPr>
        <w:t xml:space="preserve">Coroner’s Act </w:t>
      </w:r>
      <w:r w:rsidRPr="000A014A">
        <w:rPr>
          <w:rFonts w:ascii="Times New Roman" w:hAnsi="Times New Roman"/>
          <w:sz w:val="24"/>
          <w:szCs w:val="24"/>
          <w:lang w:val="en-GB"/>
        </w:rPr>
        <w:t xml:space="preserve">to notify the Office of the Chief Coroner of the death of every resident </w:t>
      </w:r>
      <w:r w:rsidR="002A45D4">
        <w:rPr>
          <w:rFonts w:ascii="Times New Roman" w:hAnsi="Times New Roman"/>
          <w:sz w:val="24"/>
          <w:szCs w:val="24"/>
          <w:lang w:val="en-GB"/>
        </w:rPr>
        <w:t>in</w:t>
      </w:r>
      <w:r w:rsidRPr="000A014A">
        <w:rPr>
          <w:rFonts w:ascii="Times New Roman" w:hAnsi="Times New Roman"/>
          <w:sz w:val="24"/>
          <w:szCs w:val="24"/>
          <w:lang w:val="en-GB"/>
        </w:rPr>
        <w:t xml:space="preserve"> the </w:t>
      </w:r>
      <w:r w:rsidR="002A45D4">
        <w:rPr>
          <w:rFonts w:ascii="Times New Roman" w:hAnsi="Times New Roman"/>
          <w:sz w:val="24"/>
          <w:szCs w:val="24"/>
          <w:lang w:val="en-GB"/>
        </w:rPr>
        <w:t>home</w:t>
      </w:r>
      <w:r w:rsidR="005D0275">
        <w:rPr>
          <w:rFonts w:ascii="Times New Roman" w:hAnsi="Times New Roman"/>
          <w:sz w:val="24"/>
          <w:szCs w:val="24"/>
          <w:lang w:val="en-GB"/>
        </w:rPr>
        <w:t xml:space="preserve">. </w:t>
      </w:r>
      <w:r w:rsidRPr="000A014A">
        <w:rPr>
          <w:rFonts w:ascii="Times New Roman" w:hAnsi="Times New Roman"/>
          <w:sz w:val="24"/>
          <w:szCs w:val="24"/>
          <w:lang w:val="en-GB"/>
        </w:rPr>
        <w:t xml:space="preserve">The Institutional Patient Death Record (IPDR) form will continue to be used for this purpose and has been modified to remove Question 9 regarding the reporting of outbreaks.  Outbreaks will continue to be reported by the </w:t>
      </w:r>
      <w:r w:rsidR="005D0275" w:rsidRPr="000A014A">
        <w:rPr>
          <w:rFonts w:ascii="Times New Roman" w:hAnsi="Times New Roman"/>
          <w:sz w:val="24"/>
          <w:szCs w:val="24"/>
          <w:lang w:val="en-GB"/>
        </w:rPr>
        <w:t>Long-Term</w:t>
      </w:r>
      <w:r w:rsidRPr="000A014A">
        <w:rPr>
          <w:rFonts w:ascii="Times New Roman" w:hAnsi="Times New Roman"/>
          <w:sz w:val="24"/>
          <w:szCs w:val="24"/>
          <w:lang w:val="en-GB"/>
        </w:rPr>
        <w:t xml:space="preserve"> Care Home to local Public Health. A coroner will investigate any outbreak deaths when requested by public health</w:t>
      </w:r>
      <w:r w:rsidR="00EC34DE" w:rsidRPr="000A014A">
        <w:rPr>
          <w:rFonts w:ascii="Times New Roman" w:hAnsi="Times New Roman"/>
          <w:sz w:val="24"/>
          <w:szCs w:val="24"/>
          <w:lang w:val="en-GB"/>
        </w:rPr>
        <w:t>.</w:t>
      </w:r>
    </w:p>
    <w:p w14:paraId="27662C23" w14:textId="77777777" w:rsidR="009250E5" w:rsidRPr="000A014A" w:rsidRDefault="009250E5" w:rsidP="00CC5D58">
      <w:pPr>
        <w:numPr>
          <w:ilvl w:val="12"/>
          <w:numId w:val="0"/>
        </w:numPr>
        <w:contextualSpacing/>
        <w:rPr>
          <w:rFonts w:ascii="Times New Roman" w:hAnsi="Times New Roman"/>
          <w:sz w:val="24"/>
          <w:szCs w:val="24"/>
          <w:lang w:val="en-GB"/>
        </w:rPr>
      </w:pPr>
      <w:r w:rsidRPr="000A014A">
        <w:rPr>
          <w:rFonts w:ascii="Times New Roman" w:hAnsi="Times New Roman"/>
          <w:sz w:val="24"/>
          <w:szCs w:val="24"/>
          <w:lang w:val="en-GB"/>
        </w:rPr>
        <w:t xml:space="preserve"> </w:t>
      </w:r>
    </w:p>
    <w:p w14:paraId="15B7F47D" w14:textId="14DE58F8" w:rsidR="009250E5" w:rsidRPr="000A014A" w:rsidRDefault="009250E5" w:rsidP="00CC5D58">
      <w:pPr>
        <w:numPr>
          <w:ilvl w:val="12"/>
          <w:numId w:val="0"/>
        </w:numPr>
        <w:contextualSpacing/>
        <w:rPr>
          <w:rFonts w:ascii="Times New Roman" w:hAnsi="Times New Roman"/>
          <w:sz w:val="24"/>
          <w:szCs w:val="24"/>
          <w:lang w:val="en-GB"/>
        </w:rPr>
      </w:pPr>
      <w:r w:rsidRPr="000A014A">
        <w:rPr>
          <w:rFonts w:ascii="Times New Roman" w:hAnsi="Times New Roman"/>
          <w:sz w:val="24"/>
          <w:szCs w:val="24"/>
          <w:lang w:val="en-GB"/>
        </w:rPr>
        <w:t xml:space="preserve">Once the outbreak is declared over, all data will be analysed by the Outbreak Management Team and the Health Unit to identify possible factors responsible for the outbreak and pinpoint problems experienced in controlling the outbreak.  Policies and procedures will be </w:t>
      </w:r>
      <w:r w:rsidR="005D0275" w:rsidRPr="000A014A">
        <w:rPr>
          <w:rFonts w:ascii="Times New Roman" w:hAnsi="Times New Roman"/>
          <w:sz w:val="24"/>
          <w:szCs w:val="24"/>
          <w:lang w:val="en-GB"/>
        </w:rPr>
        <w:t>reviewed,</w:t>
      </w:r>
      <w:r w:rsidRPr="000A014A">
        <w:rPr>
          <w:rFonts w:ascii="Times New Roman" w:hAnsi="Times New Roman"/>
          <w:sz w:val="24"/>
          <w:szCs w:val="24"/>
          <w:lang w:val="en-GB"/>
        </w:rPr>
        <w:t xml:space="preserve"> and changes made where applicable to improve practices in the event of a future recurrence of infection.</w:t>
      </w:r>
    </w:p>
    <w:p w14:paraId="4D2B149C" w14:textId="77777777" w:rsidR="009250E5" w:rsidRPr="000A014A" w:rsidRDefault="009250E5" w:rsidP="00CC5D58">
      <w:pPr>
        <w:numPr>
          <w:ilvl w:val="12"/>
          <w:numId w:val="0"/>
        </w:numPr>
        <w:contextualSpacing/>
        <w:rPr>
          <w:rFonts w:ascii="Times New Roman" w:hAnsi="Times New Roman"/>
          <w:sz w:val="24"/>
          <w:szCs w:val="24"/>
          <w:lang w:val="en-GB"/>
        </w:rPr>
      </w:pPr>
    </w:p>
    <w:p w14:paraId="08C27D2A" w14:textId="17C7B17A" w:rsidR="009250E5" w:rsidRPr="000A014A" w:rsidRDefault="009250E5" w:rsidP="00CC5D58">
      <w:pPr>
        <w:numPr>
          <w:ilvl w:val="12"/>
          <w:numId w:val="0"/>
        </w:numPr>
        <w:contextualSpacing/>
        <w:rPr>
          <w:rFonts w:ascii="Times New Roman" w:hAnsi="Times New Roman"/>
          <w:sz w:val="24"/>
          <w:szCs w:val="24"/>
          <w:lang w:val="en-GB"/>
        </w:rPr>
      </w:pPr>
      <w:r w:rsidRPr="000A014A">
        <w:rPr>
          <w:rFonts w:ascii="Times New Roman" w:hAnsi="Times New Roman"/>
          <w:sz w:val="24"/>
          <w:szCs w:val="24"/>
          <w:lang w:val="en-GB"/>
        </w:rPr>
        <w:t xml:space="preserve">The Health Unit liaison should be </w:t>
      </w:r>
      <w:r w:rsidR="005D0275" w:rsidRPr="000A014A">
        <w:rPr>
          <w:rFonts w:ascii="Times New Roman" w:hAnsi="Times New Roman"/>
          <w:sz w:val="24"/>
          <w:szCs w:val="24"/>
          <w:lang w:val="en-GB"/>
        </w:rPr>
        <w:t>notified,</w:t>
      </w:r>
      <w:r w:rsidRPr="000A014A">
        <w:rPr>
          <w:rFonts w:ascii="Times New Roman" w:hAnsi="Times New Roman"/>
          <w:sz w:val="24"/>
          <w:szCs w:val="24"/>
          <w:lang w:val="en-GB"/>
        </w:rPr>
        <w:t xml:space="preserve"> and the liaison will update the Communicable Disease Team management and the Medical Officer of Health. To notify the Health Unit call:</w:t>
      </w:r>
    </w:p>
    <w:p w14:paraId="28487B97" w14:textId="77777777" w:rsidR="009250E5" w:rsidRPr="000A014A" w:rsidRDefault="009250E5" w:rsidP="00CC5D58">
      <w:pPr>
        <w:numPr>
          <w:ilvl w:val="12"/>
          <w:numId w:val="0"/>
        </w:numPr>
        <w:contextualSpacing/>
        <w:rPr>
          <w:rFonts w:ascii="Times New Roman" w:hAnsi="Times New Roman"/>
          <w:sz w:val="24"/>
          <w:szCs w:val="24"/>
          <w:lang w:val="en-GB"/>
        </w:rPr>
      </w:pPr>
      <w:r w:rsidRPr="000A014A">
        <w:rPr>
          <w:rFonts w:ascii="Times New Roman" w:hAnsi="Times New Roman"/>
          <w:sz w:val="24"/>
          <w:szCs w:val="24"/>
          <w:lang w:val="en-GB"/>
        </w:rPr>
        <w:t>Communicable Disease Team</w:t>
      </w:r>
    </w:p>
    <w:p w14:paraId="7FBA26B2" w14:textId="77777777" w:rsidR="009250E5" w:rsidRPr="000A014A" w:rsidRDefault="009250E5" w:rsidP="00CC5D58">
      <w:pPr>
        <w:numPr>
          <w:ilvl w:val="12"/>
          <w:numId w:val="0"/>
        </w:numPr>
        <w:contextualSpacing/>
        <w:rPr>
          <w:rFonts w:ascii="Times New Roman" w:hAnsi="Times New Roman"/>
          <w:sz w:val="24"/>
          <w:szCs w:val="24"/>
          <w:lang w:val="en-GB"/>
        </w:rPr>
      </w:pPr>
      <w:r w:rsidRPr="000A014A">
        <w:rPr>
          <w:rFonts w:ascii="Times New Roman" w:hAnsi="Times New Roman"/>
          <w:sz w:val="24"/>
          <w:szCs w:val="24"/>
          <w:lang w:val="en-GB"/>
        </w:rPr>
        <w:t xml:space="preserve">Telephone: (705) 721-7520 </w:t>
      </w:r>
      <w:proofErr w:type="spellStart"/>
      <w:r w:rsidRPr="000A014A">
        <w:rPr>
          <w:rFonts w:ascii="Times New Roman" w:hAnsi="Times New Roman"/>
          <w:sz w:val="24"/>
          <w:szCs w:val="24"/>
          <w:lang w:val="en-GB"/>
        </w:rPr>
        <w:t>ext</w:t>
      </w:r>
      <w:proofErr w:type="spellEnd"/>
      <w:r w:rsidRPr="000A014A">
        <w:rPr>
          <w:rFonts w:ascii="Times New Roman" w:hAnsi="Times New Roman"/>
          <w:sz w:val="24"/>
          <w:szCs w:val="24"/>
          <w:lang w:val="en-GB"/>
        </w:rPr>
        <w:t xml:space="preserve"> 8809.  </w:t>
      </w:r>
    </w:p>
    <w:p w14:paraId="236B6883" w14:textId="77777777" w:rsidR="009250E5" w:rsidRPr="000A014A" w:rsidRDefault="009250E5" w:rsidP="00CC5D58">
      <w:pPr>
        <w:numPr>
          <w:ilvl w:val="12"/>
          <w:numId w:val="0"/>
        </w:numPr>
        <w:contextualSpacing/>
        <w:rPr>
          <w:rFonts w:ascii="Times New Roman" w:hAnsi="Times New Roman"/>
          <w:sz w:val="24"/>
          <w:szCs w:val="24"/>
          <w:lang w:val="en-GB"/>
        </w:rPr>
      </w:pPr>
      <w:r w:rsidRPr="000A014A">
        <w:rPr>
          <w:rFonts w:ascii="Times New Roman" w:hAnsi="Times New Roman"/>
          <w:sz w:val="24"/>
          <w:szCs w:val="24"/>
          <w:lang w:val="en-GB"/>
        </w:rPr>
        <w:t>After hours: 1-888-225-7851</w:t>
      </w:r>
    </w:p>
    <w:p w14:paraId="6A952827" w14:textId="77777777" w:rsidR="009250E5" w:rsidRPr="000A014A" w:rsidRDefault="009250E5" w:rsidP="00CC5D58">
      <w:pPr>
        <w:numPr>
          <w:ilvl w:val="12"/>
          <w:numId w:val="0"/>
        </w:numPr>
        <w:contextualSpacing/>
        <w:rPr>
          <w:rFonts w:ascii="Times New Roman" w:hAnsi="Times New Roman"/>
          <w:sz w:val="24"/>
          <w:szCs w:val="24"/>
          <w:lang w:val="en-GB"/>
        </w:rPr>
      </w:pPr>
    </w:p>
    <w:p w14:paraId="773253B4" w14:textId="25AC7927" w:rsidR="009250E5" w:rsidRPr="000A014A" w:rsidRDefault="009250E5" w:rsidP="00CC5D58">
      <w:pPr>
        <w:numPr>
          <w:ilvl w:val="12"/>
          <w:numId w:val="0"/>
        </w:numPr>
        <w:contextualSpacing/>
        <w:rPr>
          <w:rFonts w:ascii="Times New Roman" w:hAnsi="Times New Roman"/>
          <w:sz w:val="24"/>
          <w:szCs w:val="24"/>
          <w:lang w:val="en-GB"/>
        </w:rPr>
      </w:pPr>
      <w:r w:rsidRPr="000A014A">
        <w:rPr>
          <w:rFonts w:ascii="Times New Roman" w:hAnsi="Times New Roman"/>
          <w:sz w:val="24"/>
          <w:szCs w:val="24"/>
          <w:lang w:val="en-GB"/>
        </w:rPr>
        <w:t>If the Medical Director of the LTCH would like to consult with the Medical Officer of Health on case management of reportable disease, contact the Health Unit liaison to arrange for a consult.</w:t>
      </w:r>
    </w:p>
    <w:p w14:paraId="64B0A01D" w14:textId="66FB554B" w:rsidR="00A00301" w:rsidRPr="000A014A" w:rsidRDefault="00A00301" w:rsidP="00CC5D58">
      <w:pPr>
        <w:numPr>
          <w:ilvl w:val="12"/>
          <w:numId w:val="0"/>
        </w:numPr>
        <w:contextualSpacing/>
        <w:rPr>
          <w:rFonts w:ascii="Times New Roman" w:hAnsi="Times New Roman"/>
          <w:sz w:val="24"/>
          <w:szCs w:val="24"/>
          <w:lang w:val="en-GB"/>
        </w:rPr>
      </w:pPr>
    </w:p>
    <w:p w14:paraId="5018480C" w14:textId="77777777" w:rsidR="004437B4" w:rsidRPr="000A014A" w:rsidRDefault="00A00301" w:rsidP="000B7B1C">
      <w:pPr>
        <w:numPr>
          <w:ilvl w:val="12"/>
          <w:numId w:val="0"/>
        </w:numPr>
        <w:contextualSpacing/>
        <w:rPr>
          <w:rFonts w:ascii="Times New Roman" w:hAnsi="Times New Roman"/>
          <w:sz w:val="24"/>
          <w:szCs w:val="24"/>
          <w:lang w:val="en-GB"/>
        </w:rPr>
      </w:pPr>
      <w:r w:rsidRPr="000A014A">
        <w:rPr>
          <w:rFonts w:ascii="Times New Roman" w:hAnsi="Times New Roman"/>
          <w:sz w:val="24"/>
          <w:szCs w:val="24"/>
          <w:lang w:val="en-GB"/>
        </w:rPr>
        <w:t xml:space="preserve">If you have any questions about the role of the health unit, please call the Communicable Disease Program at 721-7520 </w:t>
      </w:r>
      <w:proofErr w:type="spellStart"/>
      <w:r w:rsidRPr="000A014A">
        <w:rPr>
          <w:rFonts w:ascii="Times New Roman" w:hAnsi="Times New Roman"/>
          <w:sz w:val="24"/>
          <w:szCs w:val="24"/>
          <w:lang w:val="en-GB"/>
        </w:rPr>
        <w:t>ext</w:t>
      </w:r>
      <w:proofErr w:type="spellEnd"/>
      <w:r w:rsidRPr="000A014A">
        <w:rPr>
          <w:rFonts w:ascii="Times New Roman" w:hAnsi="Times New Roman"/>
          <w:sz w:val="24"/>
          <w:szCs w:val="24"/>
          <w:lang w:val="en-GB"/>
        </w:rPr>
        <w:t xml:space="preserve"> 8809</w:t>
      </w:r>
      <w:r w:rsidR="000B7B1C" w:rsidRPr="000A014A">
        <w:rPr>
          <w:rFonts w:ascii="Times New Roman" w:hAnsi="Times New Roman"/>
          <w:sz w:val="24"/>
          <w:szCs w:val="24"/>
          <w:lang w:val="en-GB"/>
        </w:rPr>
        <w:t>.</w:t>
      </w:r>
    </w:p>
    <w:p w14:paraId="265CD404" w14:textId="77777777" w:rsidR="004437B4" w:rsidRPr="000A014A" w:rsidRDefault="004437B4" w:rsidP="000B7B1C">
      <w:pPr>
        <w:numPr>
          <w:ilvl w:val="12"/>
          <w:numId w:val="0"/>
        </w:numPr>
        <w:contextualSpacing/>
        <w:rPr>
          <w:rFonts w:ascii="Times New Roman" w:hAnsi="Times New Roman"/>
          <w:sz w:val="24"/>
          <w:szCs w:val="24"/>
          <w:lang w:val="en-GB"/>
        </w:rPr>
      </w:pPr>
    </w:p>
    <w:p w14:paraId="71E9FF02" w14:textId="77777777" w:rsidR="004437B4" w:rsidRPr="000A014A" w:rsidRDefault="004437B4" w:rsidP="000B7B1C">
      <w:pPr>
        <w:numPr>
          <w:ilvl w:val="12"/>
          <w:numId w:val="0"/>
        </w:numPr>
        <w:contextualSpacing/>
        <w:rPr>
          <w:rFonts w:ascii="Times New Roman" w:hAnsi="Times New Roman"/>
          <w:sz w:val="24"/>
          <w:szCs w:val="24"/>
          <w:u w:val="single"/>
          <w:lang w:val="en-GB"/>
        </w:rPr>
      </w:pPr>
      <w:r w:rsidRPr="000A014A">
        <w:rPr>
          <w:rFonts w:ascii="Times New Roman" w:hAnsi="Times New Roman"/>
          <w:sz w:val="24"/>
          <w:szCs w:val="24"/>
          <w:u w:val="single"/>
          <w:lang w:val="en-GB"/>
        </w:rPr>
        <w:t>REFERENCES</w:t>
      </w:r>
    </w:p>
    <w:p w14:paraId="6631A63A" w14:textId="311BD469" w:rsidR="004437B4" w:rsidRPr="000A014A" w:rsidRDefault="001125F4" w:rsidP="004437B4">
      <w:pPr>
        <w:spacing w:after="0" w:line="240" w:lineRule="auto"/>
        <w:rPr>
          <w:rFonts w:ascii="Times New Roman" w:hAnsi="Times New Roman"/>
          <w:sz w:val="24"/>
          <w:szCs w:val="24"/>
        </w:rPr>
      </w:pPr>
      <w:bookmarkStart w:id="0" w:name="_Hlk490042736"/>
      <w:r>
        <w:rPr>
          <w:rFonts w:ascii="Times New Roman" w:hAnsi="Times New Roman"/>
          <w:sz w:val="24"/>
          <w:szCs w:val="24"/>
          <w:shd w:val="clear" w:color="auto" w:fill="FFFFFF"/>
        </w:rPr>
        <w:t xml:space="preserve">Fixing </w:t>
      </w:r>
      <w:r w:rsidR="004437B4" w:rsidRPr="000A014A">
        <w:rPr>
          <w:rFonts w:ascii="Times New Roman" w:hAnsi="Times New Roman"/>
          <w:sz w:val="24"/>
          <w:szCs w:val="24"/>
          <w:shd w:val="clear" w:color="auto" w:fill="FFFFFF"/>
        </w:rPr>
        <w:t>Long-Term Care Act, 20</w:t>
      </w:r>
      <w:bookmarkEnd w:id="0"/>
      <w:r>
        <w:rPr>
          <w:rFonts w:ascii="Times New Roman" w:hAnsi="Times New Roman"/>
          <w:sz w:val="24"/>
          <w:szCs w:val="24"/>
          <w:shd w:val="clear" w:color="auto" w:fill="FFFFFF"/>
        </w:rPr>
        <w:t>21</w:t>
      </w:r>
      <w:r w:rsidR="004437B4" w:rsidRPr="000A014A">
        <w:rPr>
          <w:rFonts w:ascii="Times New Roman" w:hAnsi="Times New Roman"/>
          <w:sz w:val="24"/>
          <w:szCs w:val="24"/>
          <w:shd w:val="clear" w:color="auto" w:fill="FFFFFF"/>
        </w:rPr>
        <w:t>; Ontario Regulation 79/10 General</w:t>
      </w:r>
      <w:r w:rsidR="004437B4" w:rsidRPr="000A014A">
        <w:rPr>
          <w:rFonts w:ascii="Times New Roman" w:hAnsi="Times New Roman"/>
          <w:sz w:val="24"/>
          <w:szCs w:val="24"/>
        </w:rPr>
        <w:t xml:space="preserve"> </w:t>
      </w:r>
    </w:p>
    <w:p w14:paraId="6871B5FB" w14:textId="77777777" w:rsidR="004437B4" w:rsidRPr="000A014A" w:rsidRDefault="004437B4" w:rsidP="004437B4">
      <w:pPr>
        <w:spacing w:after="0" w:line="240" w:lineRule="auto"/>
        <w:rPr>
          <w:rFonts w:ascii="Times New Roman" w:hAnsi="Times New Roman"/>
          <w:sz w:val="24"/>
          <w:szCs w:val="24"/>
        </w:rPr>
      </w:pPr>
    </w:p>
    <w:p w14:paraId="38E8DD6C" w14:textId="25C15EA0" w:rsidR="004437B4" w:rsidRPr="000A014A" w:rsidRDefault="004437B4" w:rsidP="004437B4">
      <w:pPr>
        <w:spacing w:after="0" w:line="240" w:lineRule="auto"/>
        <w:rPr>
          <w:rFonts w:ascii="Times New Roman" w:hAnsi="Times New Roman"/>
          <w:sz w:val="24"/>
          <w:szCs w:val="24"/>
        </w:rPr>
      </w:pPr>
      <w:r w:rsidRPr="000A014A">
        <w:rPr>
          <w:rFonts w:ascii="Times New Roman" w:hAnsi="Times New Roman"/>
          <w:sz w:val="24"/>
          <w:szCs w:val="24"/>
        </w:rPr>
        <w:t xml:space="preserve">Ministry of Health and </w:t>
      </w:r>
      <w:r w:rsidR="002135F7" w:rsidRPr="000A014A">
        <w:rPr>
          <w:rFonts w:ascii="Times New Roman" w:hAnsi="Times New Roman"/>
          <w:sz w:val="24"/>
          <w:szCs w:val="24"/>
        </w:rPr>
        <w:t>Long-Term</w:t>
      </w:r>
      <w:r w:rsidRPr="000A014A">
        <w:rPr>
          <w:rFonts w:ascii="Times New Roman" w:hAnsi="Times New Roman"/>
          <w:sz w:val="24"/>
          <w:szCs w:val="24"/>
        </w:rPr>
        <w:t xml:space="preserve"> Care: Public Health Division (MOHLTC). </w:t>
      </w:r>
    </w:p>
    <w:p w14:paraId="58834F13" w14:textId="77777777" w:rsidR="004437B4" w:rsidRPr="000A014A" w:rsidRDefault="004437B4" w:rsidP="004437B4">
      <w:pPr>
        <w:spacing w:after="0" w:line="240" w:lineRule="auto"/>
        <w:rPr>
          <w:rFonts w:ascii="Times New Roman" w:hAnsi="Times New Roman"/>
          <w:sz w:val="24"/>
          <w:szCs w:val="24"/>
        </w:rPr>
      </w:pPr>
      <w:r w:rsidRPr="000A014A">
        <w:rPr>
          <w:rFonts w:ascii="Times New Roman" w:hAnsi="Times New Roman"/>
          <w:sz w:val="24"/>
          <w:szCs w:val="24"/>
        </w:rPr>
        <w:t xml:space="preserve">Recommendations for the Control of Gastroenteritis Outbreaks in Long-Term Care Homes – Recommendations for Long-Term Care Homes and Public Health Unit Staff. </w:t>
      </w:r>
    </w:p>
    <w:p w14:paraId="66B371C9" w14:textId="2394B68B" w:rsidR="009250E5" w:rsidRPr="000A014A" w:rsidRDefault="004437B4" w:rsidP="004437B4">
      <w:pPr>
        <w:spacing w:after="0" w:line="240" w:lineRule="auto"/>
        <w:rPr>
          <w:rFonts w:ascii="Times New Roman" w:hAnsi="Times New Roman"/>
          <w:sz w:val="24"/>
          <w:szCs w:val="24"/>
        </w:rPr>
      </w:pPr>
      <w:r w:rsidRPr="000A014A">
        <w:rPr>
          <w:rFonts w:ascii="Times New Roman" w:hAnsi="Times New Roman"/>
          <w:sz w:val="24"/>
          <w:szCs w:val="24"/>
        </w:rPr>
        <w:t xml:space="preserve">March 2018. Available from: </w:t>
      </w:r>
      <w:hyperlink r:id="rId8" w:history="1">
        <w:r w:rsidRPr="000A014A">
          <w:rPr>
            <w:rStyle w:val="Hyperlink"/>
            <w:rFonts w:ascii="Times New Roman" w:hAnsi="Times New Roman"/>
            <w:sz w:val="24"/>
            <w:szCs w:val="24"/>
          </w:rPr>
          <w:t>http://www.health.gov.on.ca/en/pro/programs/publichealth/oph_standards/docs/reference/Control_Gastroenteritis_Outbreaks_2018_en.pdf</w:t>
        </w:r>
      </w:hyperlink>
      <w:r w:rsidR="009250E5" w:rsidRPr="000A014A">
        <w:rPr>
          <w:rFonts w:ascii="Times New Roman" w:hAnsi="Times New Roman"/>
          <w:sz w:val="24"/>
          <w:szCs w:val="24"/>
          <w:lang w:val="en-GB"/>
        </w:rPr>
        <w:tab/>
      </w:r>
    </w:p>
    <w:p w14:paraId="6AA6228F" w14:textId="77777777" w:rsidR="009250E5" w:rsidRPr="000A014A" w:rsidRDefault="009250E5" w:rsidP="00CC5D58">
      <w:pPr>
        <w:contextualSpacing/>
        <w:rPr>
          <w:rFonts w:ascii="Times New Roman" w:hAnsi="Times New Roman"/>
          <w:sz w:val="24"/>
          <w:szCs w:val="24"/>
        </w:rPr>
      </w:pPr>
    </w:p>
    <w:p w14:paraId="3D7F7BFE" w14:textId="77777777" w:rsidR="007F3782" w:rsidRPr="000A014A" w:rsidRDefault="007F3782" w:rsidP="00CC5D58">
      <w:pPr>
        <w:contextualSpacing/>
        <w:rPr>
          <w:rFonts w:ascii="Times New Roman" w:hAnsi="Times New Roman"/>
          <w:sz w:val="24"/>
          <w:szCs w:val="24"/>
        </w:rPr>
      </w:pPr>
    </w:p>
    <w:p w14:paraId="0288BC04" w14:textId="77777777" w:rsidR="009250E5" w:rsidRPr="000A014A" w:rsidRDefault="009250E5" w:rsidP="00CC5D58">
      <w:pPr>
        <w:contextualSpacing/>
        <w:rPr>
          <w:rFonts w:ascii="Times New Roman" w:hAnsi="Times New Roman"/>
          <w:sz w:val="24"/>
          <w:szCs w:val="24"/>
        </w:rPr>
      </w:pPr>
    </w:p>
    <w:p w14:paraId="52A1A6CA" w14:textId="77777777" w:rsidR="009250E5" w:rsidRPr="000A014A" w:rsidRDefault="009250E5" w:rsidP="00CC5D58">
      <w:pPr>
        <w:contextualSpacing/>
        <w:rPr>
          <w:rFonts w:ascii="Times New Roman" w:hAnsi="Times New Roman"/>
          <w:sz w:val="24"/>
          <w:szCs w:val="24"/>
        </w:rPr>
      </w:pPr>
      <w:r w:rsidRPr="000A014A">
        <w:rPr>
          <w:rFonts w:ascii="Times New Roman" w:hAnsi="Times New Roman"/>
          <w:sz w:val="24"/>
          <w:szCs w:val="24"/>
        </w:rPr>
        <w:t>___________________________</w:t>
      </w:r>
      <w:r w:rsidRPr="000A014A">
        <w:rPr>
          <w:rFonts w:ascii="Times New Roman" w:hAnsi="Times New Roman"/>
          <w:sz w:val="24"/>
          <w:szCs w:val="24"/>
        </w:rPr>
        <w:tab/>
      </w:r>
      <w:r w:rsidRPr="000A014A">
        <w:rPr>
          <w:rFonts w:ascii="Times New Roman" w:hAnsi="Times New Roman"/>
          <w:sz w:val="24"/>
          <w:szCs w:val="24"/>
        </w:rPr>
        <w:tab/>
      </w:r>
      <w:r w:rsidRPr="000A014A">
        <w:rPr>
          <w:rFonts w:ascii="Times New Roman" w:hAnsi="Times New Roman"/>
          <w:sz w:val="24"/>
          <w:szCs w:val="24"/>
        </w:rPr>
        <w:tab/>
      </w:r>
      <w:r w:rsidRPr="000A014A">
        <w:rPr>
          <w:rFonts w:ascii="Times New Roman" w:hAnsi="Times New Roman"/>
          <w:sz w:val="24"/>
          <w:szCs w:val="24"/>
        </w:rPr>
        <w:tab/>
      </w:r>
      <w:r w:rsidRPr="000A014A">
        <w:rPr>
          <w:rFonts w:ascii="Times New Roman" w:hAnsi="Times New Roman"/>
          <w:sz w:val="24"/>
          <w:szCs w:val="24"/>
        </w:rPr>
        <w:tab/>
        <w:t>_______________________</w:t>
      </w:r>
    </w:p>
    <w:p w14:paraId="2F73D948" w14:textId="5EC4828F" w:rsidR="009250E5" w:rsidRPr="000A014A" w:rsidRDefault="009250E5" w:rsidP="00CC5D58">
      <w:pPr>
        <w:contextualSpacing/>
        <w:rPr>
          <w:rFonts w:ascii="Times New Roman" w:hAnsi="Times New Roman"/>
          <w:sz w:val="24"/>
          <w:szCs w:val="24"/>
        </w:rPr>
      </w:pPr>
      <w:r w:rsidRPr="000A014A">
        <w:rPr>
          <w:rFonts w:ascii="Times New Roman" w:hAnsi="Times New Roman"/>
          <w:sz w:val="24"/>
          <w:szCs w:val="24"/>
        </w:rPr>
        <w:t>Medical Director</w:t>
      </w:r>
      <w:r w:rsidRPr="000A014A">
        <w:rPr>
          <w:rFonts w:ascii="Times New Roman" w:hAnsi="Times New Roman"/>
          <w:sz w:val="24"/>
          <w:szCs w:val="24"/>
        </w:rPr>
        <w:tab/>
      </w:r>
      <w:r w:rsidRPr="000A014A">
        <w:rPr>
          <w:rFonts w:ascii="Times New Roman" w:hAnsi="Times New Roman"/>
          <w:sz w:val="24"/>
          <w:szCs w:val="24"/>
        </w:rPr>
        <w:tab/>
      </w:r>
      <w:r w:rsidRPr="000A014A">
        <w:rPr>
          <w:rFonts w:ascii="Times New Roman" w:hAnsi="Times New Roman"/>
          <w:sz w:val="24"/>
          <w:szCs w:val="24"/>
        </w:rPr>
        <w:tab/>
      </w:r>
      <w:r w:rsidRPr="000A014A">
        <w:rPr>
          <w:rFonts w:ascii="Times New Roman" w:hAnsi="Times New Roman"/>
          <w:sz w:val="24"/>
          <w:szCs w:val="24"/>
        </w:rPr>
        <w:tab/>
      </w:r>
      <w:r w:rsidRPr="000A014A">
        <w:rPr>
          <w:rFonts w:ascii="Times New Roman" w:hAnsi="Times New Roman"/>
          <w:sz w:val="24"/>
          <w:szCs w:val="24"/>
        </w:rPr>
        <w:tab/>
      </w:r>
      <w:r w:rsidRPr="000A014A">
        <w:rPr>
          <w:rFonts w:ascii="Times New Roman" w:hAnsi="Times New Roman"/>
          <w:sz w:val="24"/>
          <w:szCs w:val="24"/>
        </w:rPr>
        <w:tab/>
      </w:r>
      <w:r w:rsidRPr="000A014A">
        <w:rPr>
          <w:rFonts w:ascii="Times New Roman" w:hAnsi="Times New Roman"/>
          <w:sz w:val="24"/>
          <w:szCs w:val="24"/>
        </w:rPr>
        <w:tab/>
        <w:t>Administrator</w:t>
      </w:r>
    </w:p>
    <w:p w14:paraId="26A4F44F" w14:textId="7C10A590" w:rsidR="00E46AD2" w:rsidRPr="000A014A" w:rsidRDefault="009250E5" w:rsidP="00CC5D58">
      <w:pPr>
        <w:contextualSpacing/>
        <w:rPr>
          <w:rFonts w:ascii="Times New Roman" w:hAnsi="Times New Roman"/>
          <w:sz w:val="24"/>
          <w:szCs w:val="24"/>
        </w:rPr>
      </w:pPr>
      <w:r w:rsidRPr="000A014A">
        <w:rPr>
          <w:rFonts w:ascii="Times New Roman" w:hAnsi="Times New Roman"/>
          <w:sz w:val="24"/>
          <w:szCs w:val="24"/>
        </w:rPr>
        <w:t>*</w:t>
      </w:r>
      <w:proofErr w:type="gramStart"/>
      <w:r w:rsidRPr="000A014A">
        <w:rPr>
          <w:rFonts w:ascii="Times New Roman" w:hAnsi="Times New Roman"/>
          <w:sz w:val="24"/>
          <w:szCs w:val="24"/>
        </w:rPr>
        <w:t>signed</w:t>
      </w:r>
      <w:proofErr w:type="gramEnd"/>
      <w:r w:rsidRPr="000A014A">
        <w:rPr>
          <w:rFonts w:ascii="Times New Roman" w:hAnsi="Times New Roman"/>
          <w:sz w:val="24"/>
          <w:szCs w:val="24"/>
        </w:rPr>
        <w:t xml:space="preserve"> copy in Section #9 of Manual – Medical Services</w:t>
      </w:r>
    </w:p>
    <w:sectPr w:rsidR="00E46AD2" w:rsidRPr="000A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115BB"/>
    <w:multiLevelType w:val="multilevel"/>
    <w:tmpl w:val="AF08517C"/>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6A09185B"/>
    <w:multiLevelType w:val="hybridMultilevel"/>
    <w:tmpl w:val="44AE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624E3"/>
    <w:multiLevelType w:val="hybridMultilevel"/>
    <w:tmpl w:val="C0F85DD8"/>
    <w:lvl w:ilvl="0" w:tplc="9C503ED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62628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12710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4E26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82E6B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1256D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80706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C0F4B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BE23F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EFE33E1"/>
    <w:multiLevelType w:val="hybridMultilevel"/>
    <w:tmpl w:val="0E701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0306113">
    <w:abstractNumId w:val="3"/>
  </w:num>
  <w:num w:numId="2" w16cid:durableId="1633747628">
    <w:abstractNumId w:val="0"/>
  </w:num>
  <w:num w:numId="3" w16cid:durableId="1188911485">
    <w:abstractNumId w:val="1"/>
  </w:num>
  <w:num w:numId="4" w16cid:durableId="1915317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E5"/>
    <w:rsid w:val="000A014A"/>
    <w:rsid w:val="000B7747"/>
    <w:rsid w:val="000B7B1C"/>
    <w:rsid w:val="001125F4"/>
    <w:rsid w:val="00116489"/>
    <w:rsid w:val="002135F7"/>
    <w:rsid w:val="00235FD3"/>
    <w:rsid w:val="00251645"/>
    <w:rsid w:val="002746AA"/>
    <w:rsid w:val="002A45D4"/>
    <w:rsid w:val="002C3898"/>
    <w:rsid w:val="0036628E"/>
    <w:rsid w:val="004437B4"/>
    <w:rsid w:val="00461594"/>
    <w:rsid w:val="005D0275"/>
    <w:rsid w:val="006953B7"/>
    <w:rsid w:val="007F3782"/>
    <w:rsid w:val="008F5207"/>
    <w:rsid w:val="009250E5"/>
    <w:rsid w:val="009703D1"/>
    <w:rsid w:val="009A14BF"/>
    <w:rsid w:val="00A00301"/>
    <w:rsid w:val="00A704A4"/>
    <w:rsid w:val="00BA013C"/>
    <w:rsid w:val="00C71DE9"/>
    <w:rsid w:val="00C72C4F"/>
    <w:rsid w:val="00CC5D58"/>
    <w:rsid w:val="00CE3772"/>
    <w:rsid w:val="00D64566"/>
    <w:rsid w:val="00DA56E4"/>
    <w:rsid w:val="00DC1272"/>
    <w:rsid w:val="00E46AD2"/>
    <w:rsid w:val="00EC34DE"/>
    <w:rsid w:val="00EC4BC7"/>
    <w:rsid w:val="00F7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01AE"/>
  <w15:chartTrackingRefBased/>
  <w15:docId w15:val="{7BC59403-D531-42C5-89F6-D1BD2827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0E5"/>
    <w:rPr>
      <w:rFonts w:eastAsia="Times New Roman" w:cs="Times New Roman"/>
      <w:lang w:val="en-CA"/>
    </w:rPr>
  </w:style>
  <w:style w:type="paragraph" w:styleId="Heading1">
    <w:name w:val="heading 1"/>
    <w:basedOn w:val="Normal"/>
    <w:next w:val="Normal"/>
    <w:link w:val="Heading1Char"/>
    <w:qFormat/>
    <w:rsid w:val="009250E5"/>
    <w:pPr>
      <w:keepNext/>
      <w:spacing w:before="240" w:after="60" w:line="240" w:lineRule="auto"/>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0E5"/>
    <w:rPr>
      <w:rFonts w:ascii="Arial" w:eastAsia="Times New Roman" w:hAnsi="Arial" w:cs="Times New Roman"/>
      <w:b/>
      <w:bCs/>
      <w:kern w:val="32"/>
      <w:sz w:val="32"/>
      <w:szCs w:val="32"/>
      <w:lang w:val="x-none" w:eastAsia="x-none"/>
    </w:rPr>
  </w:style>
  <w:style w:type="paragraph" w:customStyle="1" w:styleId="Paragraph1">
    <w:name w:val="Paragraph[1]"/>
    <w:uiPriority w:val="99"/>
    <w:rsid w:val="009250E5"/>
    <w:pPr>
      <w:widowControl w:val="0"/>
      <w:autoSpaceDE w:val="0"/>
      <w:autoSpaceDN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2746AA"/>
    <w:pPr>
      <w:ind w:left="720"/>
      <w:contextualSpacing/>
    </w:pPr>
  </w:style>
  <w:style w:type="character" w:styleId="Hyperlink">
    <w:name w:val="Hyperlink"/>
    <w:basedOn w:val="DefaultParagraphFont"/>
    <w:uiPriority w:val="99"/>
    <w:unhideWhenUsed/>
    <w:rsid w:val="004437B4"/>
    <w:rPr>
      <w:color w:val="0563C1" w:themeColor="hyperlink"/>
      <w:u w:val="single"/>
    </w:rPr>
  </w:style>
  <w:style w:type="character" w:customStyle="1" w:styleId="UnresolvedMention1">
    <w:name w:val="Unresolved Mention1"/>
    <w:basedOn w:val="DefaultParagraphFont"/>
    <w:uiPriority w:val="99"/>
    <w:semiHidden/>
    <w:unhideWhenUsed/>
    <w:rsid w:val="00443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on.ca/en/pro/programs/publichealth/oph_standards/docs/reference/Control_Gastroenteritis_Outbreaks_2018_en.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Strandholt</dc:creator>
  <cp:keywords/>
  <dc:description/>
  <cp:lastModifiedBy>Cynthia Strandholt</cp:lastModifiedBy>
  <cp:revision>29</cp:revision>
  <dcterms:created xsi:type="dcterms:W3CDTF">2018-06-27T17:54:00Z</dcterms:created>
  <dcterms:modified xsi:type="dcterms:W3CDTF">2023-06-08T17:03:00Z</dcterms:modified>
</cp:coreProperties>
</file>