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2D38" w14:textId="77777777" w:rsidR="008D495D" w:rsidRPr="00157433" w:rsidRDefault="008D495D" w:rsidP="008D495D">
      <w:pPr>
        <w:spacing w:after="0" w:line="240" w:lineRule="auto"/>
        <w:rPr>
          <w:rFonts w:ascii="Times New Roman" w:hAnsi="Times New Roman"/>
          <w:u w:val="single"/>
          <w:lang w:val="en-GB"/>
        </w:rPr>
      </w:pPr>
      <w:r w:rsidRPr="00157433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053CAC" wp14:editId="33F53C85">
            <wp:simplePos x="0" y="0"/>
            <wp:positionH relativeFrom="column">
              <wp:posOffset>4781550</wp:posOffset>
            </wp:positionH>
            <wp:positionV relativeFrom="paragraph">
              <wp:posOffset>-771525</wp:posOffset>
            </wp:positionV>
            <wp:extent cx="1895475" cy="908865"/>
            <wp:effectExtent l="0" t="0" r="0" b="0"/>
            <wp:wrapNone/>
            <wp:docPr id="3" name="Picture 3" descr="\\BH-DC01\Management\Allison\Bay Hav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BH-DC01\Management\Allison\Bay Have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520"/>
        <w:gridCol w:w="4050"/>
      </w:tblGrid>
      <w:tr w:rsidR="008D495D" w:rsidRPr="00157433" w14:paraId="1EFDFFD1" w14:textId="77777777" w:rsidTr="00DF50DA">
        <w:trPr>
          <w:trHeight w:val="210"/>
        </w:trPr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89456" w14:textId="0BFA68E1" w:rsidR="008D495D" w:rsidRPr="00157433" w:rsidRDefault="008D495D" w:rsidP="00DF50DA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  <w:r w:rsidRPr="00157433">
              <w:rPr>
                <w:rFonts w:ascii="Times New Roman" w:hAnsi="Times New Roman"/>
                <w:b/>
                <w:bCs/>
              </w:rPr>
              <w:t xml:space="preserve">Section 5: </w:t>
            </w:r>
            <w:r w:rsidR="003A04DC" w:rsidRPr="00157433">
              <w:rPr>
                <w:rFonts w:ascii="Times New Roman" w:hAnsi="Times New Roman"/>
                <w:b/>
                <w:bCs/>
              </w:rPr>
              <w:t>Diseases of Public Health Significance</w:t>
            </w:r>
            <w:r w:rsidRPr="00157433">
              <w:rPr>
                <w:rFonts w:ascii="Times New Roman" w:hAnsi="Times New Roman"/>
                <w:b/>
                <w:bCs/>
              </w:rPr>
              <w:t xml:space="preserve"> – </w:t>
            </w:r>
            <w:r w:rsidR="003A04DC" w:rsidRPr="00157433">
              <w:rPr>
                <w:rFonts w:ascii="Times New Roman" w:hAnsi="Times New Roman"/>
                <w:b/>
                <w:bCs/>
              </w:rPr>
              <w:t>Guidelines for Diseases of Public Health Significance</w:t>
            </w:r>
          </w:p>
        </w:tc>
        <w:tc>
          <w:tcPr>
            <w:tcW w:w="40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F7CA9" w14:textId="77777777" w:rsidR="008D495D" w:rsidRPr="00157433" w:rsidRDefault="008D495D" w:rsidP="00DF50D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hAnsi="Times New Roman"/>
                <w:lang w:val="en-US"/>
              </w:rPr>
            </w:pPr>
            <w:r w:rsidRPr="00157433">
              <w:rPr>
                <w:rFonts w:ascii="Times New Roman" w:hAnsi="Times New Roman"/>
              </w:rPr>
              <w:t>Policy Manual Section: </w:t>
            </w:r>
            <w:r w:rsidRPr="00157433">
              <w:rPr>
                <w:rFonts w:ascii="Times New Roman" w:hAnsi="Times New Roman"/>
                <w:lang w:val="en-US"/>
              </w:rPr>
              <w:t> </w:t>
            </w:r>
          </w:p>
          <w:p w14:paraId="0B6E3BEF" w14:textId="77777777" w:rsidR="008D495D" w:rsidRPr="00157433" w:rsidRDefault="008D495D" w:rsidP="00DF50DA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  <w:r w:rsidRPr="00157433">
              <w:rPr>
                <w:rFonts w:ascii="Times New Roman" w:hAnsi="Times New Roman"/>
                <w:b/>
                <w:lang w:val="en-US"/>
              </w:rPr>
              <w:t>Section 7 – Infection Prevention &amp; Control</w:t>
            </w:r>
          </w:p>
        </w:tc>
      </w:tr>
      <w:tr w:rsidR="008D495D" w:rsidRPr="00157433" w14:paraId="35986A2F" w14:textId="77777777" w:rsidTr="00DF50DA">
        <w:trPr>
          <w:trHeight w:val="210"/>
        </w:trPr>
        <w:tc>
          <w:tcPr>
            <w:tcW w:w="26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BAD0D" w14:textId="77777777" w:rsidR="008D495D" w:rsidRPr="00157433" w:rsidRDefault="008D495D" w:rsidP="00DF50DA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  <w:r w:rsidRPr="00157433">
              <w:rPr>
                <w:rFonts w:ascii="Times New Roman" w:hAnsi="Times New Roman"/>
                <w:b/>
                <w:bCs/>
              </w:rPr>
              <w:t>Created: </w:t>
            </w:r>
            <w:r w:rsidRPr="00157433">
              <w:rPr>
                <w:rFonts w:ascii="Times New Roman" w:hAnsi="Times New Roman"/>
                <w:b/>
                <w:lang w:val="en-US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A8113" w14:textId="13057078" w:rsidR="008D495D" w:rsidRPr="00157433" w:rsidRDefault="008D495D" w:rsidP="00DF50DA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  <w:r w:rsidRPr="00157433">
              <w:rPr>
                <w:rFonts w:ascii="Times New Roman" w:hAnsi="Times New Roman"/>
                <w:b/>
                <w:bCs/>
              </w:rPr>
              <w:t>Last Updated: </w:t>
            </w:r>
            <w:r w:rsidRPr="00157433">
              <w:rPr>
                <w:rFonts w:ascii="Times New Roman" w:hAnsi="Times New Roman"/>
                <w:b/>
                <w:lang w:val="en-US"/>
              </w:rPr>
              <w:t> </w:t>
            </w:r>
            <w:r w:rsidR="00FC4E2A">
              <w:rPr>
                <w:rFonts w:ascii="Times New Roman" w:hAnsi="Times New Roman"/>
                <w:b/>
                <w:lang w:val="en-US"/>
              </w:rPr>
              <w:t>5/21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675F8" w14:textId="480B1E8F" w:rsidR="008D495D" w:rsidRPr="00157433" w:rsidRDefault="008D495D" w:rsidP="00DF50DA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  <w:r w:rsidRPr="00157433">
              <w:rPr>
                <w:rFonts w:ascii="Times New Roman" w:hAnsi="Times New Roman"/>
                <w:b/>
                <w:bCs/>
              </w:rPr>
              <w:t>Last Reviewed: </w:t>
            </w:r>
            <w:r w:rsidRPr="00157433">
              <w:rPr>
                <w:rFonts w:ascii="Times New Roman" w:hAnsi="Times New Roman"/>
                <w:b/>
                <w:lang w:val="en-US"/>
              </w:rPr>
              <w:t> </w:t>
            </w:r>
            <w:r w:rsidR="003D7C5B">
              <w:rPr>
                <w:rFonts w:ascii="Times New Roman" w:hAnsi="Times New Roman"/>
                <w:b/>
                <w:lang w:val="en-US"/>
              </w:rPr>
              <w:t>1/23</w:t>
            </w:r>
          </w:p>
        </w:tc>
      </w:tr>
      <w:tr w:rsidR="008D495D" w:rsidRPr="00157433" w14:paraId="3593B3E2" w14:textId="77777777" w:rsidTr="00DF50DA">
        <w:trPr>
          <w:trHeight w:val="210"/>
        </w:trPr>
        <w:tc>
          <w:tcPr>
            <w:tcW w:w="5175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E64AB" w14:textId="0942A981" w:rsidR="008D495D" w:rsidRPr="00157433" w:rsidRDefault="008D495D" w:rsidP="00DF50DA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  <w:r w:rsidRPr="00157433">
              <w:rPr>
                <w:rFonts w:ascii="Times New Roman" w:hAnsi="Times New Roman"/>
                <w:b/>
                <w:bCs/>
              </w:rPr>
              <w:t xml:space="preserve">Act/Regs: </w:t>
            </w:r>
            <w:r w:rsidR="00035C1D" w:rsidRPr="00157433">
              <w:rPr>
                <w:rFonts w:ascii="Times New Roman" w:hAnsi="Times New Roman"/>
                <w:b/>
              </w:rPr>
              <w:t>86(2)(b), s. 86 (1)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8B490" w14:textId="51462076" w:rsidR="008D495D" w:rsidRPr="00157433" w:rsidRDefault="008D495D" w:rsidP="00DF50DA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  <w:r w:rsidRPr="00157433">
              <w:rPr>
                <w:rFonts w:ascii="Times New Roman" w:hAnsi="Times New Roman"/>
                <w:b/>
                <w:bCs/>
              </w:rPr>
              <w:t>Page:   </w:t>
            </w:r>
            <w:r w:rsidRPr="00157433">
              <w:rPr>
                <w:rFonts w:ascii="Times New Roman" w:hAnsi="Times New Roman"/>
                <w:b/>
                <w:lang w:val="en-US"/>
              </w:rPr>
              <w:t> </w:t>
            </w:r>
            <w:r w:rsidR="003630FA" w:rsidRPr="00157433">
              <w:rPr>
                <w:rFonts w:ascii="Times New Roman" w:hAnsi="Times New Roman"/>
                <w:b/>
                <w:lang w:val="en-US"/>
              </w:rPr>
              <w:t>1 of 1</w:t>
            </w:r>
          </w:p>
        </w:tc>
      </w:tr>
    </w:tbl>
    <w:p w14:paraId="72E1AFFD" w14:textId="734E8F85" w:rsidR="00B5764E" w:rsidRPr="00157433" w:rsidRDefault="00B5764E" w:rsidP="008D495D">
      <w:pPr>
        <w:spacing w:after="0" w:line="240" w:lineRule="auto"/>
        <w:textAlignment w:val="baseline"/>
        <w:rPr>
          <w:rFonts w:ascii="Times New Roman" w:hAnsi="Times New Roman"/>
          <w:lang w:val="en-US"/>
        </w:rPr>
      </w:pPr>
    </w:p>
    <w:p w14:paraId="537ECB13" w14:textId="549DB52B" w:rsidR="008D495D" w:rsidRPr="00157433" w:rsidRDefault="008D495D" w:rsidP="008D495D">
      <w:pPr>
        <w:spacing w:after="0"/>
        <w:rPr>
          <w:rFonts w:ascii="Times New Roman" w:hAnsi="Times New Roman"/>
          <w:u w:val="single"/>
        </w:rPr>
      </w:pPr>
      <w:r w:rsidRPr="00157433">
        <w:rPr>
          <w:rFonts w:ascii="Times New Roman" w:hAnsi="Times New Roman"/>
          <w:u w:val="single"/>
        </w:rPr>
        <w:t>PURPOSE</w:t>
      </w:r>
    </w:p>
    <w:p w14:paraId="4D519F81" w14:textId="55DFE33A" w:rsidR="008D495D" w:rsidRPr="00157433" w:rsidRDefault="008D495D" w:rsidP="008D495D">
      <w:pPr>
        <w:spacing w:after="0"/>
        <w:rPr>
          <w:rFonts w:ascii="Times New Roman" w:hAnsi="Times New Roman"/>
        </w:rPr>
      </w:pPr>
      <w:r w:rsidRPr="00157433">
        <w:rPr>
          <w:rFonts w:ascii="Times New Roman" w:hAnsi="Times New Roman"/>
        </w:rPr>
        <w:t>The purpose of this section is to provide information and resources for Bay Haven</w:t>
      </w:r>
      <w:r w:rsidR="003D7C5B">
        <w:rPr>
          <w:rFonts w:ascii="Times New Roman" w:hAnsi="Times New Roman"/>
        </w:rPr>
        <w:t xml:space="preserve"> staff</w:t>
      </w:r>
      <w:r w:rsidRPr="00157433">
        <w:rPr>
          <w:rFonts w:ascii="Times New Roman" w:hAnsi="Times New Roman"/>
        </w:rPr>
        <w:t xml:space="preserve"> that will assist in the prevention and management of outbreaks associated with reportable diseases</w:t>
      </w:r>
      <w:r w:rsidR="003D7C5B">
        <w:rPr>
          <w:rFonts w:ascii="Times New Roman" w:hAnsi="Times New Roman"/>
        </w:rPr>
        <w:t>.</w:t>
      </w:r>
    </w:p>
    <w:p w14:paraId="3749A174" w14:textId="53B1AC35" w:rsidR="008D495D" w:rsidRPr="00157433" w:rsidRDefault="008D495D" w:rsidP="00035C1D">
      <w:pPr>
        <w:spacing w:after="0"/>
        <w:rPr>
          <w:rFonts w:ascii="Times New Roman" w:hAnsi="Times New Roman"/>
        </w:rPr>
      </w:pPr>
    </w:p>
    <w:p w14:paraId="62283F99" w14:textId="6A32C5AA" w:rsidR="00035C1D" w:rsidRPr="00157433" w:rsidRDefault="00035C1D" w:rsidP="00035C1D">
      <w:pPr>
        <w:spacing w:after="0"/>
        <w:rPr>
          <w:rFonts w:ascii="Times New Roman" w:hAnsi="Times New Roman"/>
          <w:u w:val="single"/>
        </w:rPr>
      </w:pPr>
      <w:r w:rsidRPr="00157433">
        <w:rPr>
          <w:rFonts w:ascii="Times New Roman" w:hAnsi="Times New Roman"/>
          <w:u w:val="single"/>
        </w:rPr>
        <w:t>POLICY</w:t>
      </w:r>
    </w:p>
    <w:p w14:paraId="7B7C316A" w14:textId="100423CF" w:rsidR="00035C1D" w:rsidRPr="00157433" w:rsidRDefault="00035C1D" w:rsidP="00035C1D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157433">
        <w:rPr>
          <w:rFonts w:ascii="Times New Roman" w:hAnsi="Times New Roman"/>
          <w:lang w:val="en-US"/>
        </w:rPr>
        <w:t>Timely reporting of Diseases of Public Health Significance is mandated and essential for their control. If you suspect</w:t>
      </w:r>
      <w:r w:rsidR="003D7C5B">
        <w:rPr>
          <w:rFonts w:ascii="Times New Roman" w:hAnsi="Times New Roman"/>
          <w:lang w:val="en-US"/>
        </w:rPr>
        <w:t xml:space="preserve">, </w:t>
      </w:r>
      <w:r w:rsidRPr="00157433">
        <w:rPr>
          <w:rFonts w:ascii="Times New Roman" w:hAnsi="Times New Roman"/>
          <w:lang w:val="en-US"/>
        </w:rPr>
        <w:t>or have confirmation of the following specified diseases</w:t>
      </w:r>
      <w:r w:rsidR="003D7C5B">
        <w:rPr>
          <w:rFonts w:ascii="Times New Roman" w:hAnsi="Times New Roman"/>
          <w:lang w:val="en-US"/>
        </w:rPr>
        <w:t>,</w:t>
      </w:r>
      <w:r w:rsidRPr="00157433">
        <w:rPr>
          <w:rFonts w:ascii="Times New Roman" w:hAnsi="Times New Roman"/>
          <w:lang w:val="en-US"/>
        </w:rPr>
        <w:t xml:space="preserve"> or their etiologic agents, (as per Ontario Regulation135/18and amendments under the Health Protection and Promotion Act, R.S.O. c.H.7) please report them to the local Medical Officer of Health.</w:t>
      </w:r>
    </w:p>
    <w:p w14:paraId="38D5E772" w14:textId="187F5F73" w:rsidR="00035C1D" w:rsidRPr="00157433" w:rsidRDefault="00035C1D" w:rsidP="00035C1D">
      <w:pPr>
        <w:contextualSpacing/>
        <w:rPr>
          <w:rFonts w:ascii="Times New Roman" w:hAnsi="Times New Roman"/>
        </w:rPr>
      </w:pPr>
    </w:p>
    <w:p w14:paraId="697D84C2" w14:textId="0AF82C2D" w:rsidR="00035C1D" w:rsidRPr="00157433" w:rsidRDefault="00035C1D" w:rsidP="00035C1D">
      <w:pPr>
        <w:contextualSpacing/>
        <w:rPr>
          <w:rFonts w:ascii="Times New Roman" w:hAnsi="Times New Roman"/>
        </w:rPr>
      </w:pPr>
      <w:r w:rsidRPr="00157433">
        <w:rPr>
          <w:rFonts w:ascii="Times New Roman" w:hAnsi="Times New Roman"/>
        </w:rPr>
        <w:t>The following link provides a list of diseases of public health significance:</w:t>
      </w:r>
    </w:p>
    <w:p w14:paraId="6DC35E3C" w14:textId="7EA66C98" w:rsidR="00035C1D" w:rsidRDefault="003D7C5B" w:rsidP="00035C1D">
      <w:pPr>
        <w:contextualSpacing/>
        <w:rPr>
          <w:rFonts w:ascii="Times New Roman" w:hAnsi="Times New Roman"/>
        </w:rPr>
      </w:pPr>
      <w:hyperlink r:id="rId5" w:history="1">
        <w:r w:rsidR="007F6BBD" w:rsidRPr="000C1248">
          <w:rPr>
            <w:rStyle w:val="Hyperlink"/>
            <w:rFonts w:ascii="Times New Roman" w:hAnsi="Times New Roman"/>
          </w:rPr>
          <w:t>http://www.simcoemuskokahealth.org/docs/default-source/jfy-health-care-professionals/161214-reportable-communicable-diseases.pdf?sfvrsn=2</w:t>
        </w:r>
      </w:hyperlink>
    </w:p>
    <w:p w14:paraId="43D193DC" w14:textId="7A7F59AB" w:rsidR="00035C1D" w:rsidRPr="00157433" w:rsidRDefault="00035C1D" w:rsidP="00F4174E">
      <w:pPr>
        <w:spacing w:after="0"/>
        <w:rPr>
          <w:rFonts w:ascii="Times New Roman" w:hAnsi="Times New Roman"/>
        </w:rPr>
      </w:pPr>
    </w:p>
    <w:p w14:paraId="27C03F93" w14:textId="46346670" w:rsidR="00977428" w:rsidRPr="00157433" w:rsidRDefault="00977428" w:rsidP="00F4174E">
      <w:pPr>
        <w:spacing w:after="0"/>
        <w:rPr>
          <w:rFonts w:ascii="Times New Roman" w:hAnsi="Times New Roman"/>
        </w:rPr>
      </w:pPr>
      <w:r w:rsidRPr="00157433">
        <w:rPr>
          <w:rFonts w:ascii="Times New Roman" w:hAnsi="Times New Roman"/>
        </w:rPr>
        <w:t xml:space="preserve">The following link provides a list of communicable diseases that must be reported </w:t>
      </w:r>
    </w:p>
    <w:p w14:paraId="377BA56A" w14:textId="26F1FCCC" w:rsidR="007F6BBD" w:rsidRDefault="003D7C5B" w:rsidP="00F4174E">
      <w:pPr>
        <w:spacing w:after="0"/>
        <w:rPr>
          <w:rFonts w:ascii="Times New Roman" w:hAnsi="Times New Roman"/>
        </w:rPr>
      </w:pPr>
      <w:hyperlink r:id="rId6" w:history="1">
        <w:r w:rsidR="007F6BBD" w:rsidRPr="000C1248">
          <w:rPr>
            <w:rStyle w:val="Hyperlink"/>
            <w:rFonts w:ascii="Times New Roman" w:hAnsi="Times New Roman"/>
          </w:rPr>
          <w:t>https://www.simcoemuskokahealth.org/docs/default-source/topic-infectiousdisease/simcoe_muskoka_reportable_disease_list_2008.sflb</w:t>
        </w:r>
      </w:hyperlink>
    </w:p>
    <w:p w14:paraId="3BDE3F46" w14:textId="77777777" w:rsidR="00977428" w:rsidRPr="00157433" w:rsidRDefault="00977428" w:rsidP="00F4174E">
      <w:pPr>
        <w:spacing w:after="0"/>
        <w:rPr>
          <w:rFonts w:ascii="Times New Roman" w:hAnsi="Times New Roman"/>
        </w:rPr>
      </w:pPr>
    </w:p>
    <w:p w14:paraId="02A0013E" w14:textId="1E9EF76D" w:rsidR="00035C1D" w:rsidRPr="00157433" w:rsidRDefault="00F4174E" w:rsidP="00F4174E">
      <w:pPr>
        <w:spacing w:after="0"/>
        <w:rPr>
          <w:rFonts w:ascii="Times New Roman" w:hAnsi="Times New Roman"/>
          <w:u w:val="single"/>
        </w:rPr>
      </w:pPr>
      <w:r w:rsidRPr="00157433">
        <w:rPr>
          <w:rFonts w:ascii="Times New Roman" w:hAnsi="Times New Roman"/>
          <w:u w:val="single"/>
        </w:rPr>
        <w:t>REFERENCES</w:t>
      </w:r>
    </w:p>
    <w:p w14:paraId="4E3B087E" w14:textId="75CD82C5" w:rsidR="006348AA" w:rsidRPr="00157433" w:rsidRDefault="006348AA">
      <w:pPr>
        <w:rPr>
          <w:rFonts w:ascii="Times New Roman" w:hAnsi="Times New Roman"/>
          <w:shd w:val="clear" w:color="auto" w:fill="FFFFFF"/>
        </w:rPr>
      </w:pPr>
      <w:bookmarkStart w:id="0" w:name="_Hlk490042736"/>
      <w:r w:rsidRPr="00157433">
        <w:rPr>
          <w:rFonts w:ascii="Times New Roman" w:hAnsi="Times New Roman"/>
          <w:shd w:val="clear" w:color="auto" w:fill="FFFFFF"/>
        </w:rPr>
        <w:t>“Diseases of Public Health Significance.” Simcoe Muskoka District Health Unit.</w:t>
      </w:r>
    </w:p>
    <w:p w14:paraId="5386D5FB" w14:textId="65B26119" w:rsidR="00F4174E" w:rsidRPr="00157433" w:rsidRDefault="0094766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Fixing </w:t>
      </w:r>
      <w:r w:rsidR="00F4174E" w:rsidRPr="00157433">
        <w:rPr>
          <w:rFonts w:ascii="Times New Roman" w:hAnsi="Times New Roman"/>
          <w:shd w:val="clear" w:color="auto" w:fill="FFFFFF"/>
        </w:rPr>
        <w:t>Long-Term Care Act, 20</w:t>
      </w:r>
      <w:bookmarkEnd w:id="0"/>
      <w:r>
        <w:rPr>
          <w:rFonts w:ascii="Times New Roman" w:hAnsi="Times New Roman"/>
          <w:shd w:val="clear" w:color="auto" w:fill="FFFFFF"/>
        </w:rPr>
        <w:t>22</w:t>
      </w:r>
      <w:r w:rsidR="00F4174E" w:rsidRPr="00157433">
        <w:rPr>
          <w:rFonts w:ascii="Times New Roman" w:hAnsi="Times New Roman"/>
          <w:shd w:val="clear" w:color="auto" w:fill="FFFFFF"/>
        </w:rPr>
        <w:t>; Ontario Regulation 79/10 General</w:t>
      </w:r>
    </w:p>
    <w:p w14:paraId="54E5C86E" w14:textId="77777777" w:rsidR="00F4174E" w:rsidRPr="00157433" w:rsidRDefault="00F4174E">
      <w:pPr>
        <w:rPr>
          <w:rFonts w:ascii="Times New Roman" w:hAnsi="Times New Roman"/>
        </w:rPr>
      </w:pPr>
    </w:p>
    <w:sectPr w:rsidR="00F4174E" w:rsidRPr="0015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5D"/>
    <w:rsid w:val="00035C1D"/>
    <w:rsid w:val="00157433"/>
    <w:rsid w:val="003630FA"/>
    <w:rsid w:val="003A04DC"/>
    <w:rsid w:val="003D7C5B"/>
    <w:rsid w:val="004C6C06"/>
    <w:rsid w:val="006348AA"/>
    <w:rsid w:val="007F6BBD"/>
    <w:rsid w:val="008D495D"/>
    <w:rsid w:val="00947669"/>
    <w:rsid w:val="00977428"/>
    <w:rsid w:val="009B1F5E"/>
    <w:rsid w:val="00B5764E"/>
    <w:rsid w:val="00B67FC8"/>
    <w:rsid w:val="00EA5B22"/>
    <w:rsid w:val="00F4174E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B82D"/>
  <w15:chartTrackingRefBased/>
  <w15:docId w15:val="{68FFA849-B689-49B7-B65A-A59CD0A8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95D"/>
    <w:rPr>
      <w:rFonts w:eastAsia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C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C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4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mcoemuskokahealth.org/docs/default-source/topic-infectiousdisease/simcoe_muskoka_reportable_disease_list_2008.sflb" TargetMode="External"/><Relationship Id="rId5" Type="http://schemas.openxmlformats.org/officeDocument/2006/relationships/hyperlink" Target="http://www.simcoemuskokahealth.org/docs/default-source/jfy-health-care-professionals/161214-reportable-communicable-diseases.pdf?sfvrsn=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Strandholt</dc:creator>
  <cp:keywords/>
  <dc:description/>
  <cp:lastModifiedBy>Reagan Morgan</cp:lastModifiedBy>
  <cp:revision>5</cp:revision>
  <cp:lastPrinted>2023-01-09T14:18:00Z</cp:lastPrinted>
  <dcterms:created xsi:type="dcterms:W3CDTF">2021-05-12T18:35:00Z</dcterms:created>
  <dcterms:modified xsi:type="dcterms:W3CDTF">2023-01-09T18:03:00Z</dcterms:modified>
</cp:coreProperties>
</file>